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8312" w14:textId="77777777" w:rsidR="0C9EF68C" w:rsidRPr="00B413AA" w:rsidRDefault="0C9EF68C">
      <w:pPr>
        <w:rPr>
          <w:lang w:val="pt-BR"/>
        </w:rPr>
      </w:pPr>
    </w:p>
    <w:p w14:paraId="3C779B90" w14:textId="76025C9E" w:rsidR="52252E00" w:rsidRPr="00B413AA" w:rsidRDefault="52252E00" w:rsidP="52252E00">
      <w:pPr>
        <w:pStyle w:val="Heading2"/>
        <w:spacing w:before="64"/>
        <w:ind w:left="0" w:firstLine="100"/>
        <w:jc w:val="center"/>
        <w:rPr>
          <w:lang w:val="pt-BR"/>
        </w:rPr>
      </w:pPr>
    </w:p>
    <w:p w14:paraId="6F90E02C" w14:textId="05959051" w:rsidR="006D7730" w:rsidRPr="00C40FA3" w:rsidRDefault="004161FA" w:rsidP="52252E00">
      <w:pPr>
        <w:pStyle w:val="Heading2"/>
        <w:spacing w:before="5"/>
        <w:jc w:val="center"/>
        <w:rPr>
          <w:sz w:val="16"/>
          <w:szCs w:val="16"/>
          <w:lang w:val="pt-BR"/>
        </w:rPr>
      </w:pPr>
      <w:r w:rsidRPr="004409C1">
        <w:rPr>
          <w:noProof/>
        </w:rPr>
        <mc:AlternateContent>
          <mc:Choice Requires="wps">
            <w:drawing>
              <wp:anchor distT="0" distB="0" distL="0" distR="0" simplePos="0" relativeHeight="251658240" behindDoc="0" locked="0" layoutInCell="1" allowOverlap="1" wp14:anchorId="0B4054BB" wp14:editId="0F45BFB6">
                <wp:simplePos x="0" y="0"/>
                <wp:positionH relativeFrom="page">
                  <wp:posOffset>880745</wp:posOffset>
                </wp:positionH>
                <wp:positionV relativeFrom="paragraph">
                  <wp:posOffset>154940</wp:posOffset>
                </wp:positionV>
                <wp:extent cx="5797550" cy="0"/>
                <wp:effectExtent l="13970" t="5715" r="8255" b="13335"/>
                <wp:wrapTopAndBottom/>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6096">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D5C7" id="Line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12.2pt" to="525.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" strokeweight=".48pt">
                <w10:wrap type="topAndBottom" anchorx="page"/>
              </v:line>
            </w:pict>
          </mc:Fallback>
        </mc:AlternateContent>
      </w:r>
      <w:r w:rsidR="00C40FA3" w:rsidRPr="00C40FA3">
        <w:rPr>
          <w:lang w:val="pt-BR"/>
        </w:rPr>
        <w:t>TERMOS E CONDIÇÕES PARA EDITORAS</w:t>
      </w:r>
      <w:r w:rsidR="3A571EC8" w:rsidRPr="00C40FA3">
        <w:rPr>
          <w:lang w:val="pt-BR"/>
        </w:rPr>
        <w:t xml:space="preserve">– </w:t>
      </w:r>
      <w:r w:rsidR="00C40FA3">
        <w:rPr>
          <w:lang w:val="pt-BR"/>
        </w:rPr>
        <w:t xml:space="preserve">PLATAFORMA </w:t>
      </w:r>
      <w:r w:rsidR="3A571EC8" w:rsidRPr="00C40FA3">
        <w:rPr>
          <w:lang w:val="pt-BR"/>
        </w:rPr>
        <w:t xml:space="preserve">RETAIL MEDIA </w:t>
      </w:r>
      <w:r w:rsidR="00C40FA3">
        <w:rPr>
          <w:lang w:val="pt-BR"/>
        </w:rPr>
        <w:t>DA CRITEO</w:t>
      </w:r>
    </w:p>
    <w:p w14:paraId="060E0AAC" w14:textId="462A1627" w:rsidR="006D7730" w:rsidRPr="00ED3F09" w:rsidRDefault="004161FA" w:rsidP="52252E00">
      <w:pPr>
        <w:spacing w:before="5"/>
        <w:jc w:val="both"/>
        <w:rPr>
          <w:lang w:val="pt-BR"/>
        </w:rPr>
      </w:pPr>
      <w:r w:rsidRPr="00C40FA3">
        <w:rPr>
          <w:lang w:val="pt-BR"/>
        </w:rPr>
        <w:br/>
      </w:r>
      <w:r w:rsidR="00ED3F09" w:rsidRPr="00ED3F09">
        <w:rPr>
          <w:rFonts w:asciiTheme="minorHAnsi" w:eastAsia="Cambria" w:hAnsiTheme="minorHAnsi" w:cs="Cambria"/>
          <w:sz w:val="18"/>
          <w:szCs w:val="18"/>
          <w:lang w:val="pt-BR"/>
        </w:rPr>
        <w:t xml:space="preserve">Estes Termos e Condições da </w:t>
      </w:r>
      <w:r w:rsidR="00ED3F09">
        <w:rPr>
          <w:rFonts w:asciiTheme="minorHAnsi" w:eastAsia="Cambria" w:hAnsiTheme="minorHAnsi" w:cs="Cambria"/>
          <w:sz w:val="18"/>
          <w:szCs w:val="18"/>
          <w:lang w:val="pt-BR"/>
        </w:rPr>
        <w:t xml:space="preserve">Plataforma </w:t>
      </w:r>
      <w:proofErr w:type="spellStart"/>
      <w:r w:rsidR="00ED3F09" w:rsidRPr="00ED3F09">
        <w:rPr>
          <w:rFonts w:asciiTheme="minorHAnsi" w:eastAsia="Cambria" w:hAnsiTheme="minorHAnsi" w:cs="Cambria"/>
          <w:sz w:val="18"/>
          <w:szCs w:val="18"/>
          <w:lang w:val="pt-BR"/>
        </w:rPr>
        <w:t>Retail</w:t>
      </w:r>
      <w:proofErr w:type="spellEnd"/>
      <w:r w:rsidR="00ED3F09" w:rsidRPr="00ED3F09">
        <w:rPr>
          <w:rFonts w:asciiTheme="minorHAnsi" w:eastAsia="Cambria" w:hAnsiTheme="minorHAnsi" w:cs="Cambria"/>
          <w:sz w:val="18"/>
          <w:szCs w:val="18"/>
          <w:lang w:val="pt-BR"/>
        </w:rPr>
        <w:t xml:space="preserve"> Media </w:t>
      </w:r>
      <w:r w:rsidR="00ED3F09">
        <w:rPr>
          <w:rFonts w:asciiTheme="minorHAnsi" w:eastAsia="Cambria" w:hAnsiTheme="minorHAnsi" w:cs="Cambria"/>
          <w:sz w:val="18"/>
          <w:szCs w:val="18"/>
          <w:lang w:val="pt-BR"/>
        </w:rPr>
        <w:t xml:space="preserve">da Criteo </w:t>
      </w:r>
      <w:r w:rsidR="00ED3F09" w:rsidRPr="00ED3F09">
        <w:rPr>
          <w:rFonts w:asciiTheme="minorHAnsi" w:eastAsia="Cambria" w:hAnsiTheme="minorHAnsi" w:cs="Cambria"/>
          <w:sz w:val="18"/>
          <w:szCs w:val="18"/>
          <w:lang w:val="pt-BR"/>
        </w:rPr>
        <w:t xml:space="preserve">(“Termos”) são firmados entre a Criteo </w:t>
      </w:r>
      <w:r w:rsidR="00ED3F09">
        <w:rPr>
          <w:rFonts w:asciiTheme="minorHAnsi" w:eastAsia="Cambria" w:hAnsiTheme="minorHAnsi" w:cs="Cambria"/>
          <w:sz w:val="18"/>
          <w:szCs w:val="18"/>
          <w:lang w:val="pt-BR"/>
        </w:rPr>
        <w:t xml:space="preserve">do Brasil </w:t>
      </w:r>
      <w:r w:rsidR="00ED3F09" w:rsidRPr="00ED3F09">
        <w:rPr>
          <w:rFonts w:asciiTheme="minorHAnsi" w:eastAsia="Cambria" w:hAnsiTheme="minorHAnsi" w:cs="Cambria"/>
          <w:sz w:val="18"/>
          <w:szCs w:val="18"/>
          <w:lang w:val="pt-BR"/>
        </w:rPr>
        <w:t>(“Criteo”) e a Editora (conforme qualificado n</w:t>
      </w:r>
      <w:r w:rsidR="00ED3F09">
        <w:rPr>
          <w:rFonts w:asciiTheme="minorHAnsi" w:eastAsia="Cambria" w:hAnsiTheme="minorHAnsi" w:cs="Cambria"/>
          <w:sz w:val="18"/>
          <w:szCs w:val="18"/>
          <w:lang w:val="pt-BR"/>
        </w:rPr>
        <w:t xml:space="preserve">a Ordem de Pedido relacionada a estes </w:t>
      </w:r>
      <w:r w:rsidR="00ED3F09" w:rsidRPr="00ED3F09">
        <w:rPr>
          <w:rFonts w:asciiTheme="minorHAnsi" w:eastAsia="Cambria" w:hAnsiTheme="minorHAnsi" w:cs="Cambria"/>
          <w:sz w:val="18"/>
          <w:szCs w:val="18"/>
          <w:lang w:val="pt-BR"/>
        </w:rPr>
        <w:t>Termos</w:t>
      </w:r>
      <w:r w:rsidR="00ED3F09">
        <w:rPr>
          <w:rFonts w:asciiTheme="minorHAnsi" w:eastAsia="Cambria" w:hAnsiTheme="minorHAnsi" w:cs="Cambria"/>
          <w:sz w:val="18"/>
          <w:szCs w:val="18"/>
          <w:lang w:val="pt-BR"/>
        </w:rPr>
        <w:t>, a qual, para todos os efeitos é parte integrante destes Termos</w:t>
      </w:r>
      <w:r w:rsidR="00ED3F09" w:rsidRPr="00ED3F09">
        <w:rPr>
          <w:rFonts w:asciiTheme="minorHAnsi" w:eastAsia="Cambria" w:hAnsiTheme="minorHAnsi" w:cs="Cambria"/>
          <w:sz w:val="18"/>
          <w:szCs w:val="18"/>
          <w:lang w:val="pt-BR"/>
        </w:rPr>
        <w:t>) e se aplicam ao fornecimento d</w:t>
      </w:r>
      <w:r w:rsidR="00D05B5C">
        <w:rPr>
          <w:rFonts w:asciiTheme="minorHAnsi" w:eastAsia="Cambria" w:hAnsiTheme="minorHAnsi" w:cs="Cambria"/>
          <w:sz w:val="18"/>
          <w:szCs w:val="18"/>
          <w:lang w:val="pt-BR"/>
        </w:rPr>
        <w:t xml:space="preserve">e acesso à </w:t>
      </w:r>
      <w:r w:rsidR="00ED3F09" w:rsidRPr="00ED3F09">
        <w:rPr>
          <w:rFonts w:asciiTheme="minorHAnsi" w:eastAsia="Cambria" w:hAnsiTheme="minorHAnsi" w:cs="Cambria"/>
          <w:sz w:val="18"/>
          <w:szCs w:val="18"/>
          <w:lang w:val="pt-BR"/>
        </w:rPr>
        <w:t xml:space="preserve">Plataforma de </w:t>
      </w:r>
      <w:proofErr w:type="spellStart"/>
      <w:r w:rsidR="00D05B5C">
        <w:rPr>
          <w:rFonts w:asciiTheme="minorHAnsi" w:eastAsia="Cambria" w:hAnsiTheme="minorHAnsi" w:cs="Cambria"/>
          <w:sz w:val="18"/>
          <w:szCs w:val="18"/>
          <w:lang w:val="pt-BR"/>
        </w:rPr>
        <w:t>Retail</w:t>
      </w:r>
      <w:proofErr w:type="spellEnd"/>
      <w:r w:rsidR="00D05B5C">
        <w:rPr>
          <w:rFonts w:asciiTheme="minorHAnsi" w:eastAsia="Cambria" w:hAnsiTheme="minorHAnsi" w:cs="Cambria"/>
          <w:sz w:val="18"/>
          <w:szCs w:val="18"/>
          <w:lang w:val="pt-BR"/>
        </w:rPr>
        <w:t xml:space="preserve"> Media</w:t>
      </w:r>
      <w:r w:rsidR="00ED3F09" w:rsidRPr="00ED3F09">
        <w:rPr>
          <w:rFonts w:asciiTheme="minorHAnsi" w:eastAsia="Cambria" w:hAnsiTheme="minorHAnsi" w:cs="Cambria"/>
          <w:sz w:val="18"/>
          <w:szCs w:val="18"/>
          <w:lang w:val="pt-BR"/>
        </w:rPr>
        <w:t xml:space="preserve"> (“Serviço da Criteo”). Criteo e </w:t>
      </w:r>
      <w:r w:rsidR="008254D7">
        <w:rPr>
          <w:rFonts w:asciiTheme="minorHAnsi" w:eastAsia="Cambria" w:hAnsiTheme="minorHAnsi" w:cs="Cambria"/>
          <w:sz w:val="18"/>
          <w:szCs w:val="18"/>
          <w:lang w:val="pt-BR"/>
        </w:rPr>
        <w:t>Editora</w:t>
      </w:r>
      <w:r w:rsidR="00ED3F09" w:rsidRPr="00ED3F09">
        <w:rPr>
          <w:rFonts w:asciiTheme="minorHAnsi" w:eastAsia="Cambria" w:hAnsiTheme="minorHAnsi" w:cs="Cambria"/>
          <w:sz w:val="18"/>
          <w:szCs w:val="18"/>
          <w:lang w:val="pt-BR"/>
        </w:rPr>
        <w:t xml:space="preserve"> podem ser referidos separadamente como "Parte" e coletivamente como "Partes".</w:t>
      </w:r>
      <w:r w:rsidR="002809BD" w:rsidRPr="00ED3F09">
        <w:rPr>
          <w:rFonts w:asciiTheme="minorHAnsi" w:eastAsia="Cambria" w:hAnsiTheme="minorHAnsi" w:cs="Cambria"/>
          <w:sz w:val="18"/>
          <w:szCs w:val="18"/>
          <w:lang w:val="pt-BR"/>
        </w:rPr>
        <w:t xml:space="preserve"> </w:t>
      </w:r>
    </w:p>
    <w:p w14:paraId="63BC17FD" w14:textId="77777777" w:rsidR="006D7730" w:rsidRPr="00ED3F09" w:rsidRDefault="006D7730">
      <w:pPr>
        <w:pStyle w:val="BodyText"/>
        <w:spacing w:before="8"/>
        <w:rPr>
          <w:sz w:val="19"/>
          <w:u w:val="none"/>
          <w:lang w:val="pt-BR"/>
        </w:rPr>
      </w:pPr>
    </w:p>
    <w:p w14:paraId="41F124E5" w14:textId="2A7720CE" w:rsidR="006D7730" w:rsidRPr="004409C1" w:rsidRDefault="008254D7">
      <w:pPr>
        <w:pStyle w:val="Heading2"/>
        <w:numPr>
          <w:ilvl w:val="0"/>
          <w:numId w:val="4"/>
        </w:numPr>
        <w:tabs>
          <w:tab w:val="left" w:pos="344"/>
        </w:tabs>
        <w:ind w:firstLine="0"/>
        <w:jc w:val="both"/>
      </w:pPr>
      <w:proofErr w:type="spellStart"/>
      <w:r>
        <w:rPr>
          <w:u w:val="single"/>
        </w:rPr>
        <w:t>Definições</w:t>
      </w:r>
      <w:proofErr w:type="spellEnd"/>
      <w:r>
        <w:rPr>
          <w:u w:val="single"/>
        </w:rPr>
        <w:t xml:space="preserve"> e </w:t>
      </w:r>
      <w:proofErr w:type="spellStart"/>
      <w:r>
        <w:rPr>
          <w:u w:val="single"/>
        </w:rPr>
        <w:t>Interpretações</w:t>
      </w:r>
      <w:proofErr w:type="spellEnd"/>
    </w:p>
    <w:p w14:paraId="5B2132D1" w14:textId="77777777" w:rsidR="006D7730" w:rsidRPr="004409C1" w:rsidRDefault="006D7730">
      <w:pPr>
        <w:pStyle w:val="BodyText"/>
        <w:spacing w:before="5"/>
        <w:rPr>
          <w:b/>
          <w:sz w:val="22"/>
          <w:u w:val="none"/>
        </w:rPr>
      </w:pPr>
    </w:p>
    <w:tbl>
      <w:tblPr>
        <w:tblW w:w="9260" w:type="dxa"/>
        <w:tblInd w:w="103" w:type="dxa"/>
        <w:tblLayout w:type="fixed"/>
        <w:tblCellMar>
          <w:left w:w="0" w:type="dxa"/>
          <w:right w:w="0" w:type="dxa"/>
        </w:tblCellMar>
        <w:tblLook w:val="01E0" w:firstRow="1" w:lastRow="1" w:firstColumn="1" w:lastColumn="1" w:noHBand="0" w:noVBand="0"/>
      </w:tblPr>
      <w:tblGrid>
        <w:gridCol w:w="1627"/>
        <w:gridCol w:w="7633"/>
      </w:tblGrid>
      <w:tr w:rsidR="006D7730" w:rsidRPr="00FA0B9E" w14:paraId="536BDB15" w14:textId="77777777" w:rsidTr="52252E00">
        <w:trPr>
          <w:trHeight w:val="621"/>
        </w:trPr>
        <w:tc>
          <w:tcPr>
            <w:tcW w:w="1627" w:type="dxa"/>
          </w:tcPr>
          <w:p w14:paraId="23A75CA9" w14:textId="05C2361F" w:rsidR="006A1E0D" w:rsidRPr="00EB5A3F" w:rsidRDefault="008254D7" w:rsidP="00EB5A3F">
            <w:pPr>
              <w:pStyle w:val="TableParagraph"/>
              <w:spacing w:line="183" w:lineRule="exact"/>
              <w:ind w:left="200"/>
              <w:rPr>
                <w:b/>
                <w:sz w:val="18"/>
              </w:rPr>
            </w:pPr>
            <w:r>
              <w:rPr>
                <w:b/>
                <w:sz w:val="18"/>
              </w:rPr>
              <w:t>Contrato</w:t>
            </w:r>
          </w:p>
        </w:tc>
        <w:tc>
          <w:tcPr>
            <w:tcW w:w="7633" w:type="dxa"/>
          </w:tcPr>
          <w:p w14:paraId="5112A5B4" w14:textId="58015FAD" w:rsidR="006D7730" w:rsidRPr="00102A8A" w:rsidRDefault="005C676A" w:rsidP="007F383C">
            <w:pPr>
              <w:pStyle w:val="TableParagraph"/>
              <w:spacing w:line="183" w:lineRule="exact"/>
              <w:ind w:left="108"/>
              <w:jc w:val="both"/>
              <w:rPr>
                <w:sz w:val="18"/>
                <w:lang w:val="pt-BR"/>
              </w:rPr>
            </w:pPr>
            <w:r>
              <w:rPr>
                <w:sz w:val="18"/>
                <w:lang w:val="pt-BR"/>
              </w:rPr>
              <w:t>s</w:t>
            </w:r>
            <w:r w:rsidR="008254D7" w:rsidRPr="00102A8A">
              <w:rPr>
                <w:sz w:val="18"/>
                <w:lang w:val="pt-BR"/>
              </w:rPr>
              <w:t>ignifica estes Termos,</w:t>
            </w:r>
            <w:r w:rsidR="00541A3A" w:rsidRPr="00102A8A">
              <w:rPr>
                <w:sz w:val="18"/>
                <w:lang w:val="pt-BR"/>
              </w:rPr>
              <w:t xml:space="preserve"> a(s) Ordem(</w:t>
            </w:r>
            <w:proofErr w:type="spellStart"/>
            <w:r w:rsidR="00541A3A" w:rsidRPr="00102A8A">
              <w:rPr>
                <w:sz w:val="18"/>
                <w:lang w:val="pt-BR"/>
              </w:rPr>
              <w:t>ns</w:t>
            </w:r>
            <w:proofErr w:type="spellEnd"/>
            <w:r w:rsidR="00541A3A" w:rsidRPr="00102A8A">
              <w:rPr>
                <w:sz w:val="18"/>
                <w:lang w:val="pt-BR"/>
              </w:rPr>
              <w:t xml:space="preserve">) de Pedido(s) relacionadas, e quaisquer outros Anexos </w:t>
            </w:r>
            <w:r w:rsidR="00147CC2" w:rsidRPr="00102A8A">
              <w:rPr>
                <w:sz w:val="18"/>
                <w:lang w:val="pt-BR"/>
              </w:rPr>
              <w:t>assinados pelas Partes</w:t>
            </w:r>
            <w:r w:rsidR="002809BD" w:rsidRPr="00102A8A">
              <w:rPr>
                <w:sz w:val="18"/>
                <w:lang w:val="pt-BR"/>
              </w:rPr>
              <w:t>.</w:t>
            </w:r>
          </w:p>
        </w:tc>
      </w:tr>
      <w:tr w:rsidR="006D7730" w:rsidRPr="00FA0B9E" w14:paraId="476043AF" w14:textId="77777777" w:rsidTr="52252E00">
        <w:trPr>
          <w:trHeight w:val="810"/>
        </w:trPr>
        <w:tc>
          <w:tcPr>
            <w:tcW w:w="1627" w:type="dxa"/>
          </w:tcPr>
          <w:p w14:paraId="01C1B187" w14:textId="428D4A02" w:rsidR="006D7730" w:rsidRPr="004409C1" w:rsidRDefault="00102A8A">
            <w:pPr>
              <w:pStyle w:val="TableParagraph"/>
              <w:spacing w:before="146"/>
              <w:ind w:left="200"/>
              <w:rPr>
                <w:b/>
                <w:sz w:val="18"/>
              </w:rPr>
            </w:pPr>
            <w:r>
              <w:rPr>
                <w:b/>
                <w:sz w:val="18"/>
              </w:rPr>
              <w:t xml:space="preserve">Dados </w:t>
            </w:r>
            <w:proofErr w:type="spellStart"/>
            <w:r>
              <w:rPr>
                <w:b/>
                <w:sz w:val="18"/>
              </w:rPr>
              <w:t>Agregados</w:t>
            </w:r>
            <w:proofErr w:type="spellEnd"/>
            <w:r>
              <w:rPr>
                <w:b/>
                <w:sz w:val="18"/>
              </w:rPr>
              <w:t xml:space="preserve"> da </w:t>
            </w:r>
            <w:proofErr w:type="spellStart"/>
            <w:r>
              <w:rPr>
                <w:b/>
                <w:sz w:val="18"/>
              </w:rPr>
              <w:t>Editora</w:t>
            </w:r>
            <w:proofErr w:type="spellEnd"/>
          </w:p>
        </w:tc>
        <w:tc>
          <w:tcPr>
            <w:tcW w:w="7633" w:type="dxa"/>
          </w:tcPr>
          <w:p w14:paraId="7EC42F87" w14:textId="45006A39" w:rsidR="006D7730" w:rsidRPr="005C676A" w:rsidRDefault="005C676A" w:rsidP="00024777">
            <w:pPr>
              <w:pStyle w:val="TableParagraph"/>
              <w:spacing w:before="146"/>
              <w:ind w:left="108" w:right="201"/>
              <w:jc w:val="both"/>
              <w:rPr>
                <w:sz w:val="18"/>
                <w:lang w:val="pt-BR"/>
              </w:rPr>
            </w:pPr>
            <w:r w:rsidRPr="005C676A">
              <w:rPr>
                <w:sz w:val="18"/>
                <w:lang w:val="pt-BR"/>
              </w:rPr>
              <w:t>significa dados coletados pela Criteo com a finalidade de fornecer o Serviço Criteo para</w:t>
            </w:r>
            <w:r w:rsidR="003E6F6E">
              <w:rPr>
                <w:sz w:val="18"/>
                <w:lang w:val="pt-BR"/>
              </w:rPr>
              <w:t xml:space="preserve"> a</w:t>
            </w:r>
            <w:r w:rsidRPr="005C676A">
              <w:rPr>
                <w:sz w:val="18"/>
                <w:lang w:val="pt-BR"/>
              </w:rPr>
              <w:t xml:space="preserve"> Editor</w:t>
            </w:r>
            <w:r w:rsidR="003E6F6E">
              <w:rPr>
                <w:sz w:val="18"/>
                <w:lang w:val="pt-BR"/>
              </w:rPr>
              <w:t>a</w:t>
            </w:r>
            <w:r w:rsidRPr="005C676A">
              <w:rPr>
                <w:sz w:val="18"/>
                <w:lang w:val="pt-BR"/>
              </w:rPr>
              <w:t xml:space="preserve"> que não pode mais ser vinculado </w:t>
            </w:r>
            <w:r w:rsidR="00C4180A">
              <w:rPr>
                <w:sz w:val="18"/>
                <w:lang w:val="pt-BR"/>
              </w:rPr>
              <w:t>à</w:t>
            </w:r>
            <w:r w:rsidRPr="005C676A">
              <w:rPr>
                <w:sz w:val="18"/>
                <w:lang w:val="pt-BR"/>
              </w:rPr>
              <w:t xml:space="preserve"> Editor</w:t>
            </w:r>
            <w:r w:rsidR="00C4180A">
              <w:rPr>
                <w:sz w:val="18"/>
                <w:lang w:val="pt-BR"/>
              </w:rPr>
              <w:t>a</w:t>
            </w:r>
            <w:r w:rsidRPr="005C676A">
              <w:rPr>
                <w:sz w:val="18"/>
                <w:lang w:val="pt-BR"/>
              </w:rPr>
              <w:t>, ou seja, Dados d</w:t>
            </w:r>
            <w:r w:rsidR="00C4180A">
              <w:rPr>
                <w:sz w:val="18"/>
                <w:lang w:val="pt-BR"/>
              </w:rPr>
              <w:t>a</w:t>
            </w:r>
            <w:r w:rsidRPr="005C676A">
              <w:rPr>
                <w:sz w:val="18"/>
                <w:lang w:val="pt-BR"/>
              </w:rPr>
              <w:t xml:space="preserve"> Editor</w:t>
            </w:r>
            <w:r w:rsidR="00C4180A">
              <w:rPr>
                <w:sz w:val="18"/>
                <w:lang w:val="pt-BR"/>
              </w:rPr>
              <w:t>a</w:t>
            </w:r>
            <w:r w:rsidRPr="005C676A">
              <w:rPr>
                <w:sz w:val="18"/>
                <w:lang w:val="pt-BR"/>
              </w:rPr>
              <w:t xml:space="preserve"> que não identificam ou permitem a identificação d</w:t>
            </w:r>
            <w:r w:rsidR="00C4180A">
              <w:rPr>
                <w:sz w:val="18"/>
                <w:lang w:val="pt-BR"/>
              </w:rPr>
              <w:t>a</w:t>
            </w:r>
            <w:r w:rsidRPr="005C676A">
              <w:rPr>
                <w:sz w:val="18"/>
                <w:lang w:val="pt-BR"/>
              </w:rPr>
              <w:t xml:space="preserve"> Editor</w:t>
            </w:r>
            <w:r w:rsidR="00C4180A">
              <w:rPr>
                <w:sz w:val="18"/>
                <w:lang w:val="pt-BR"/>
              </w:rPr>
              <w:t>a</w:t>
            </w:r>
            <w:r w:rsidRPr="005C676A">
              <w:rPr>
                <w:sz w:val="18"/>
                <w:lang w:val="pt-BR"/>
              </w:rPr>
              <w:t>, do(s) Site(s) d</w:t>
            </w:r>
            <w:r w:rsidR="00C4180A">
              <w:rPr>
                <w:sz w:val="18"/>
                <w:lang w:val="pt-BR"/>
              </w:rPr>
              <w:t>a</w:t>
            </w:r>
            <w:r w:rsidRPr="005C676A">
              <w:rPr>
                <w:sz w:val="18"/>
                <w:lang w:val="pt-BR"/>
              </w:rPr>
              <w:t xml:space="preserve"> Editor</w:t>
            </w:r>
            <w:r w:rsidR="00C4180A">
              <w:rPr>
                <w:sz w:val="18"/>
                <w:lang w:val="pt-BR"/>
              </w:rPr>
              <w:t>a</w:t>
            </w:r>
            <w:r w:rsidRPr="005C676A">
              <w:rPr>
                <w:sz w:val="18"/>
                <w:lang w:val="pt-BR"/>
              </w:rPr>
              <w:t xml:space="preserve"> ou dos usuários do Site d</w:t>
            </w:r>
            <w:r w:rsidR="00C4180A">
              <w:rPr>
                <w:sz w:val="18"/>
                <w:lang w:val="pt-BR"/>
              </w:rPr>
              <w:t>a</w:t>
            </w:r>
            <w:r w:rsidRPr="005C676A">
              <w:rPr>
                <w:sz w:val="18"/>
                <w:lang w:val="pt-BR"/>
              </w:rPr>
              <w:t xml:space="preserve"> Editor</w:t>
            </w:r>
            <w:r w:rsidR="00C4180A">
              <w:rPr>
                <w:sz w:val="18"/>
                <w:lang w:val="pt-BR"/>
              </w:rPr>
              <w:t>a</w:t>
            </w:r>
            <w:r w:rsidRPr="005C676A">
              <w:rPr>
                <w:sz w:val="18"/>
                <w:lang w:val="pt-BR"/>
              </w:rPr>
              <w:t>.</w:t>
            </w:r>
          </w:p>
        </w:tc>
      </w:tr>
      <w:tr w:rsidR="006D7730" w:rsidRPr="00FA0B9E" w14:paraId="45CC3491" w14:textId="77777777" w:rsidTr="52252E00">
        <w:trPr>
          <w:trHeight w:val="549"/>
        </w:trPr>
        <w:tc>
          <w:tcPr>
            <w:tcW w:w="1627" w:type="dxa"/>
          </w:tcPr>
          <w:p w14:paraId="531161DF" w14:textId="77777777" w:rsidR="006D7730" w:rsidRPr="004409C1" w:rsidRDefault="002809BD">
            <w:pPr>
              <w:pStyle w:val="TableParagraph"/>
              <w:spacing w:before="104"/>
              <w:ind w:left="200"/>
              <w:rPr>
                <w:b/>
                <w:sz w:val="18"/>
              </w:rPr>
            </w:pPr>
            <w:r w:rsidRPr="004409C1">
              <w:rPr>
                <w:b/>
                <w:sz w:val="18"/>
              </w:rPr>
              <w:t>Criteo</w:t>
            </w:r>
          </w:p>
        </w:tc>
        <w:tc>
          <w:tcPr>
            <w:tcW w:w="7633" w:type="dxa"/>
          </w:tcPr>
          <w:p w14:paraId="5CE484EC" w14:textId="7F365B3E" w:rsidR="006D7730" w:rsidRPr="00F26E13" w:rsidRDefault="00F26E13" w:rsidP="00E767D9">
            <w:pPr>
              <w:pStyle w:val="TableParagraph"/>
              <w:spacing w:before="104"/>
              <w:ind w:left="108"/>
              <w:jc w:val="both"/>
              <w:rPr>
                <w:sz w:val="18"/>
                <w:lang w:val="pt-BR"/>
              </w:rPr>
            </w:pPr>
            <w:r w:rsidRPr="00F26E13">
              <w:rPr>
                <w:sz w:val="18"/>
                <w:lang w:val="pt-BR"/>
              </w:rPr>
              <w:t>significa a afiliada da Criteo responsável por fornecer o Serviço da Criteo</w:t>
            </w:r>
            <w:r>
              <w:rPr>
                <w:sz w:val="18"/>
                <w:lang w:val="pt-BR"/>
              </w:rPr>
              <w:t>, neste caso, a Criteo do Brasil</w:t>
            </w:r>
            <w:r w:rsidRPr="00F26E13">
              <w:rPr>
                <w:sz w:val="18"/>
                <w:lang w:val="pt-BR"/>
              </w:rPr>
              <w:t>.</w:t>
            </w:r>
          </w:p>
        </w:tc>
      </w:tr>
      <w:tr w:rsidR="00121F83" w:rsidRPr="00FA0B9E" w14:paraId="0F2385CE" w14:textId="77777777" w:rsidTr="52252E00">
        <w:trPr>
          <w:trHeight w:val="540"/>
        </w:trPr>
        <w:tc>
          <w:tcPr>
            <w:tcW w:w="1627" w:type="dxa"/>
          </w:tcPr>
          <w:p w14:paraId="4609688E" w14:textId="47909CF5" w:rsidR="00121F83" w:rsidRPr="004409C1" w:rsidRDefault="00F26E13">
            <w:pPr>
              <w:pStyle w:val="TableParagraph"/>
              <w:spacing w:before="104"/>
              <w:ind w:left="200" w:right="556"/>
              <w:rPr>
                <w:b/>
                <w:sz w:val="18"/>
              </w:rPr>
            </w:pPr>
            <w:r>
              <w:rPr>
                <w:b/>
                <w:sz w:val="18"/>
              </w:rPr>
              <w:t xml:space="preserve">Dados da </w:t>
            </w:r>
            <w:r w:rsidR="00121F83" w:rsidRPr="004409C1">
              <w:rPr>
                <w:b/>
                <w:sz w:val="18"/>
              </w:rPr>
              <w:t>Criteo</w:t>
            </w:r>
          </w:p>
        </w:tc>
        <w:tc>
          <w:tcPr>
            <w:tcW w:w="7633" w:type="dxa"/>
          </w:tcPr>
          <w:p w14:paraId="71FCED2B" w14:textId="3C3FD505" w:rsidR="00121F83" w:rsidRPr="0019720F" w:rsidRDefault="0019720F" w:rsidP="00F154A1">
            <w:pPr>
              <w:pStyle w:val="TableParagraph"/>
              <w:spacing w:before="104"/>
              <w:ind w:left="108" w:right="118"/>
              <w:jc w:val="both"/>
              <w:rPr>
                <w:sz w:val="18"/>
                <w:lang w:val="pt-BR"/>
              </w:rPr>
            </w:pPr>
            <w:r w:rsidRPr="0019720F">
              <w:rPr>
                <w:sz w:val="18"/>
                <w:lang w:val="pt-BR"/>
              </w:rPr>
              <w:t xml:space="preserve">significa dados relacionados à atividade de veiculação de </w:t>
            </w:r>
            <w:r w:rsidR="00F154A1">
              <w:rPr>
                <w:sz w:val="18"/>
                <w:lang w:val="pt-BR"/>
              </w:rPr>
              <w:t>A</w:t>
            </w:r>
            <w:r w:rsidRPr="0019720F">
              <w:rPr>
                <w:sz w:val="18"/>
                <w:lang w:val="pt-BR"/>
              </w:rPr>
              <w:t xml:space="preserve">núncios da Criteo (como o número de anúncios exibidos aos usuários, impressões, taxas de CPC, orçamentos, taxas de cliques e outras métricas de desempenho) e </w:t>
            </w:r>
            <w:r w:rsidR="00F154A1">
              <w:rPr>
                <w:sz w:val="18"/>
                <w:lang w:val="pt-BR"/>
              </w:rPr>
              <w:t>D</w:t>
            </w:r>
            <w:r w:rsidRPr="0019720F">
              <w:rPr>
                <w:sz w:val="18"/>
                <w:lang w:val="pt-BR"/>
              </w:rPr>
              <w:t xml:space="preserve">ados </w:t>
            </w:r>
            <w:r w:rsidR="00F154A1">
              <w:rPr>
                <w:sz w:val="18"/>
                <w:lang w:val="pt-BR"/>
              </w:rPr>
              <w:t>A</w:t>
            </w:r>
            <w:r w:rsidRPr="0019720F">
              <w:rPr>
                <w:sz w:val="18"/>
                <w:lang w:val="pt-BR"/>
              </w:rPr>
              <w:t>gregados d</w:t>
            </w:r>
            <w:r w:rsidR="00F154A1">
              <w:rPr>
                <w:sz w:val="18"/>
                <w:lang w:val="pt-BR"/>
              </w:rPr>
              <w:t>a</w:t>
            </w:r>
            <w:r w:rsidRPr="0019720F">
              <w:rPr>
                <w:sz w:val="18"/>
                <w:lang w:val="pt-BR"/>
              </w:rPr>
              <w:t xml:space="preserve"> </w:t>
            </w:r>
            <w:r w:rsidR="00F154A1">
              <w:rPr>
                <w:sz w:val="18"/>
                <w:lang w:val="pt-BR"/>
              </w:rPr>
              <w:t>E</w:t>
            </w:r>
            <w:r w:rsidRPr="0019720F">
              <w:rPr>
                <w:sz w:val="18"/>
                <w:lang w:val="pt-BR"/>
              </w:rPr>
              <w:t>ditor</w:t>
            </w:r>
            <w:r w:rsidR="00F154A1">
              <w:rPr>
                <w:sz w:val="18"/>
                <w:lang w:val="pt-BR"/>
              </w:rPr>
              <w:t>a</w:t>
            </w:r>
            <w:r w:rsidRPr="0019720F">
              <w:rPr>
                <w:sz w:val="18"/>
                <w:lang w:val="pt-BR"/>
              </w:rPr>
              <w:t>.</w:t>
            </w:r>
          </w:p>
        </w:tc>
      </w:tr>
      <w:tr w:rsidR="00121F83" w:rsidRPr="00FA0B9E" w14:paraId="0F054D7B" w14:textId="77777777" w:rsidTr="52252E00">
        <w:trPr>
          <w:trHeight w:val="540"/>
        </w:trPr>
        <w:tc>
          <w:tcPr>
            <w:tcW w:w="1627" w:type="dxa"/>
          </w:tcPr>
          <w:p w14:paraId="423BE15F" w14:textId="38319CA3" w:rsidR="00121F83" w:rsidRPr="004409C1" w:rsidRDefault="00D230E4">
            <w:pPr>
              <w:pStyle w:val="TableParagraph"/>
              <w:spacing w:before="104"/>
              <w:ind w:left="200"/>
              <w:rPr>
                <w:b/>
                <w:sz w:val="18"/>
              </w:rPr>
            </w:pPr>
            <w:r>
              <w:rPr>
                <w:b/>
                <w:sz w:val="18"/>
              </w:rPr>
              <w:t xml:space="preserve">Rede da </w:t>
            </w:r>
            <w:r w:rsidR="00121F83">
              <w:rPr>
                <w:b/>
                <w:sz w:val="18"/>
              </w:rPr>
              <w:t>Criteo</w:t>
            </w:r>
          </w:p>
        </w:tc>
        <w:tc>
          <w:tcPr>
            <w:tcW w:w="7633" w:type="dxa"/>
          </w:tcPr>
          <w:p w14:paraId="0E41D7ED" w14:textId="3F188413" w:rsidR="00121F83" w:rsidRPr="00E26CD8" w:rsidRDefault="00E26CD8" w:rsidP="00E767D9">
            <w:pPr>
              <w:pStyle w:val="TableParagraph"/>
              <w:spacing w:before="104"/>
              <w:ind w:left="108" w:right="4"/>
              <w:rPr>
                <w:sz w:val="18"/>
                <w:lang w:val="pt-BR"/>
              </w:rPr>
            </w:pPr>
            <w:r w:rsidRPr="00E26CD8">
              <w:rPr>
                <w:sz w:val="18"/>
                <w:lang w:val="pt-BR"/>
              </w:rPr>
              <w:t xml:space="preserve">significa a rede de sites de </w:t>
            </w:r>
            <w:r>
              <w:rPr>
                <w:sz w:val="18"/>
                <w:lang w:val="pt-BR"/>
              </w:rPr>
              <w:t>e</w:t>
            </w:r>
            <w:r w:rsidRPr="00E26CD8">
              <w:rPr>
                <w:sz w:val="18"/>
                <w:lang w:val="pt-BR"/>
              </w:rPr>
              <w:t>ditor</w:t>
            </w:r>
            <w:r>
              <w:rPr>
                <w:sz w:val="18"/>
                <w:lang w:val="pt-BR"/>
              </w:rPr>
              <w:t>a</w:t>
            </w:r>
            <w:r w:rsidRPr="00E26CD8">
              <w:rPr>
                <w:sz w:val="18"/>
                <w:lang w:val="pt-BR"/>
              </w:rPr>
              <w:t xml:space="preserve">s nos quais os </w:t>
            </w:r>
            <w:r>
              <w:rPr>
                <w:sz w:val="18"/>
                <w:lang w:val="pt-BR"/>
              </w:rPr>
              <w:t>A</w:t>
            </w:r>
            <w:r w:rsidRPr="00E26CD8">
              <w:rPr>
                <w:sz w:val="18"/>
                <w:lang w:val="pt-BR"/>
              </w:rPr>
              <w:t xml:space="preserve">núncios de </w:t>
            </w:r>
            <w:r>
              <w:rPr>
                <w:sz w:val="18"/>
                <w:lang w:val="pt-BR"/>
              </w:rPr>
              <w:t>P</w:t>
            </w:r>
            <w:r w:rsidRPr="00E26CD8">
              <w:rPr>
                <w:sz w:val="18"/>
                <w:lang w:val="pt-BR"/>
              </w:rPr>
              <w:t xml:space="preserve">rodutos podem ser exibidos pela Criteo usando a </w:t>
            </w:r>
            <w:r>
              <w:rPr>
                <w:sz w:val="18"/>
                <w:lang w:val="pt-BR"/>
              </w:rPr>
              <w:t>T</w:t>
            </w:r>
            <w:r w:rsidRPr="00E26CD8">
              <w:rPr>
                <w:sz w:val="18"/>
                <w:lang w:val="pt-BR"/>
              </w:rPr>
              <w:t>ecnologia da Criteo, que inclui o(s) site(s) d</w:t>
            </w:r>
            <w:r w:rsidR="000D29AA">
              <w:rPr>
                <w:sz w:val="18"/>
                <w:lang w:val="pt-BR"/>
              </w:rPr>
              <w:t>e</w:t>
            </w:r>
            <w:r w:rsidRPr="00E26CD8">
              <w:rPr>
                <w:sz w:val="18"/>
                <w:lang w:val="pt-BR"/>
              </w:rPr>
              <w:t xml:space="preserve"> editor</w:t>
            </w:r>
            <w:r w:rsidR="000D29AA">
              <w:rPr>
                <w:sz w:val="18"/>
                <w:lang w:val="pt-BR"/>
              </w:rPr>
              <w:t>a</w:t>
            </w:r>
            <w:r w:rsidRPr="00E26CD8">
              <w:rPr>
                <w:sz w:val="18"/>
                <w:lang w:val="pt-BR"/>
              </w:rPr>
              <w:t>s.</w:t>
            </w:r>
          </w:p>
        </w:tc>
      </w:tr>
      <w:tr w:rsidR="00121F83" w:rsidRPr="00FA0B9E" w14:paraId="373DB5A2" w14:textId="77777777" w:rsidTr="52252E00">
        <w:trPr>
          <w:trHeight w:val="630"/>
        </w:trPr>
        <w:tc>
          <w:tcPr>
            <w:tcW w:w="1627" w:type="dxa"/>
          </w:tcPr>
          <w:p w14:paraId="1F176C05" w14:textId="02B1C812" w:rsidR="00121F83" w:rsidRPr="004409C1" w:rsidRDefault="000D29AA">
            <w:pPr>
              <w:pStyle w:val="TableParagraph"/>
              <w:spacing w:before="104"/>
              <w:ind w:left="200"/>
              <w:rPr>
                <w:b/>
                <w:sz w:val="18"/>
              </w:rPr>
            </w:pPr>
            <w:r>
              <w:rPr>
                <w:b/>
                <w:sz w:val="18"/>
              </w:rPr>
              <w:t xml:space="preserve">Dados </w:t>
            </w:r>
            <w:proofErr w:type="spellStart"/>
            <w:r>
              <w:rPr>
                <w:b/>
                <w:sz w:val="18"/>
              </w:rPr>
              <w:t>Originados</w:t>
            </w:r>
            <w:proofErr w:type="spellEnd"/>
            <w:r>
              <w:rPr>
                <w:b/>
                <w:sz w:val="18"/>
              </w:rPr>
              <w:t xml:space="preserve"> da Criteo</w:t>
            </w:r>
          </w:p>
        </w:tc>
        <w:tc>
          <w:tcPr>
            <w:tcW w:w="7633" w:type="dxa"/>
          </w:tcPr>
          <w:p w14:paraId="6097B669" w14:textId="740FB943" w:rsidR="00121F83" w:rsidRPr="006F5D06" w:rsidRDefault="006F5D06" w:rsidP="00E87F5B">
            <w:pPr>
              <w:pStyle w:val="TableParagraph"/>
              <w:spacing w:before="104"/>
              <w:ind w:left="108" w:right="118"/>
              <w:jc w:val="both"/>
              <w:rPr>
                <w:sz w:val="18"/>
                <w:lang w:val="pt-BR"/>
              </w:rPr>
            </w:pPr>
            <w:r w:rsidRPr="006F5D06">
              <w:rPr>
                <w:sz w:val="18"/>
                <w:lang w:val="pt-BR"/>
              </w:rPr>
              <w:t xml:space="preserve">significa </w:t>
            </w:r>
            <w:r w:rsidR="002D54D9">
              <w:rPr>
                <w:sz w:val="18"/>
                <w:lang w:val="pt-BR"/>
              </w:rPr>
              <w:t>d</w:t>
            </w:r>
            <w:r w:rsidRPr="006F5D06">
              <w:rPr>
                <w:sz w:val="18"/>
                <w:lang w:val="pt-BR"/>
              </w:rPr>
              <w:t xml:space="preserve">ados agregados fornecidos por terceiros independentemente da prestação do Serviço Criteo </w:t>
            </w:r>
            <w:r w:rsidR="002D54D9" w:rsidRPr="002D54D9">
              <w:rPr>
                <w:sz w:val="18"/>
                <w:lang w:val="pt-BR"/>
              </w:rPr>
              <w:t>à</w:t>
            </w:r>
            <w:r w:rsidRPr="006F5D06">
              <w:rPr>
                <w:sz w:val="18"/>
                <w:lang w:val="pt-BR"/>
              </w:rPr>
              <w:t xml:space="preserve"> Editor</w:t>
            </w:r>
            <w:r w:rsidR="002D54D9">
              <w:rPr>
                <w:sz w:val="18"/>
                <w:lang w:val="pt-BR"/>
              </w:rPr>
              <w:t>a</w:t>
            </w:r>
            <w:r w:rsidRPr="006F5D06">
              <w:rPr>
                <w:sz w:val="18"/>
                <w:lang w:val="pt-BR"/>
              </w:rPr>
              <w:t>.</w:t>
            </w:r>
          </w:p>
        </w:tc>
      </w:tr>
      <w:tr w:rsidR="00121F83" w:rsidRPr="00FA0B9E" w14:paraId="104183FC" w14:textId="77777777" w:rsidTr="52252E00">
        <w:trPr>
          <w:trHeight w:val="630"/>
        </w:trPr>
        <w:tc>
          <w:tcPr>
            <w:tcW w:w="1627" w:type="dxa"/>
          </w:tcPr>
          <w:p w14:paraId="556DD95F" w14:textId="033F1130" w:rsidR="00121F83" w:rsidRPr="004409C1" w:rsidRDefault="002D54D9">
            <w:pPr>
              <w:pStyle w:val="TableParagraph"/>
              <w:tabs>
                <w:tab w:val="left" w:pos="915"/>
              </w:tabs>
              <w:spacing w:before="104"/>
              <w:ind w:left="200" w:right="107"/>
              <w:rPr>
                <w:b/>
                <w:sz w:val="18"/>
              </w:rPr>
            </w:pPr>
            <w:proofErr w:type="spellStart"/>
            <w:r>
              <w:rPr>
                <w:b/>
                <w:sz w:val="18"/>
              </w:rPr>
              <w:t>Tecnologia</w:t>
            </w:r>
            <w:proofErr w:type="spellEnd"/>
            <w:r>
              <w:rPr>
                <w:b/>
                <w:sz w:val="18"/>
              </w:rPr>
              <w:t xml:space="preserve"> da Criteo</w:t>
            </w:r>
          </w:p>
        </w:tc>
        <w:tc>
          <w:tcPr>
            <w:tcW w:w="7633" w:type="dxa"/>
          </w:tcPr>
          <w:p w14:paraId="72390353" w14:textId="4649B351" w:rsidR="00121F83" w:rsidRPr="000150AE" w:rsidRDefault="000150AE">
            <w:pPr>
              <w:pStyle w:val="TableParagraph"/>
              <w:spacing w:before="104"/>
              <w:ind w:left="108" w:right="118"/>
              <w:rPr>
                <w:sz w:val="18"/>
                <w:lang w:val="pt-BR"/>
              </w:rPr>
            </w:pPr>
            <w:r w:rsidRPr="000150AE">
              <w:rPr>
                <w:sz w:val="18"/>
                <w:lang w:val="pt-BR"/>
              </w:rPr>
              <w:t>significa a tecnologia de publicidade de desempenho da Criteo, permitindo que ela veicule o anúncio certo para o usuário certo.</w:t>
            </w:r>
          </w:p>
        </w:tc>
      </w:tr>
      <w:tr w:rsidR="00121F83" w:rsidRPr="00FA0B9E" w14:paraId="7557B308" w14:textId="77777777" w:rsidTr="52252E00">
        <w:trPr>
          <w:trHeight w:val="660"/>
        </w:trPr>
        <w:tc>
          <w:tcPr>
            <w:tcW w:w="1627" w:type="dxa"/>
          </w:tcPr>
          <w:p w14:paraId="3C7125B3" w14:textId="278C4B96" w:rsidR="00121F83" w:rsidRPr="004409C1" w:rsidRDefault="006A231F">
            <w:pPr>
              <w:pStyle w:val="TableParagraph"/>
              <w:spacing w:before="104"/>
              <w:ind w:left="200" w:right="550"/>
              <w:rPr>
                <w:b/>
                <w:sz w:val="18"/>
              </w:rPr>
            </w:pPr>
            <w:proofErr w:type="spellStart"/>
            <w:r>
              <w:rPr>
                <w:b/>
                <w:sz w:val="18"/>
              </w:rPr>
              <w:t>Conexão</w:t>
            </w:r>
            <w:proofErr w:type="spellEnd"/>
            <w:r>
              <w:rPr>
                <w:b/>
                <w:sz w:val="18"/>
              </w:rPr>
              <w:t xml:space="preserve"> Cross-Device</w:t>
            </w:r>
          </w:p>
        </w:tc>
        <w:tc>
          <w:tcPr>
            <w:tcW w:w="7633" w:type="dxa"/>
          </w:tcPr>
          <w:p w14:paraId="5BC024FC" w14:textId="2DD51922" w:rsidR="00121F83" w:rsidRPr="00424347" w:rsidRDefault="00424347" w:rsidP="00E767D9">
            <w:pPr>
              <w:pStyle w:val="TableParagraph"/>
              <w:spacing w:before="104"/>
              <w:ind w:left="108"/>
              <w:rPr>
                <w:sz w:val="18"/>
                <w:lang w:val="pt-BR"/>
              </w:rPr>
            </w:pPr>
            <w:r w:rsidRPr="00424347">
              <w:rPr>
                <w:sz w:val="18"/>
                <w:lang w:val="pt-BR"/>
              </w:rPr>
              <w:t>significa a ação de associar dois ou mais navegadores e/ou aplicativos/dispositivos, usados, ou provavelmente usados, pelo mesmo usuário</w:t>
            </w:r>
            <w:r w:rsidR="00121F83" w:rsidRPr="00424347">
              <w:rPr>
                <w:sz w:val="18"/>
                <w:lang w:val="pt-BR"/>
              </w:rPr>
              <w:t>.</w:t>
            </w:r>
          </w:p>
        </w:tc>
      </w:tr>
      <w:tr w:rsidR="00121F83" w:rsidRPr="00FA0B9E" w14:paraId="44A0EEFF" w14:textId="77777777" w:rsidTr="52252E00">
        <w:trPr>
          <w:trHeight w:val="660"/>
        </w:trPr>
        <w:tc>
          <w:tcPr>
            <w:tcW w:w="1627" w:type="dxa"/>
          </w:tcPr>
          <w:p w14:paraId="407C31CB" w14:textId="0A2BC2BC" w:rsidR="00121F83" w:rsidRPr="00424347" w:rsidRDefault="00424347">
            <w:pPr>
              <w:pStyle w:val="TableParagraph"/>
              <w:spacing w:before="104"/>
              <w:ind w:left="200" w:right="453"/>
              <w:rPr>
                <w:b/>
                <w:sz w:val="18"/>
                <w:lang w:val="pt-BR"/>
              </w:rPr>
            </w:pPr>
            <w:r w:rsidRPr="00424347">
              <w:rPr>
                <w:b/>
                <w:sz w:val="18"/>
                <w:lang w:val="pt-BR"/>
              </w:rPr>
              <w:t xml:space="preserve">Leis de Proteção de </w:t>
            </w:r>
            <w:r>
              <w:rPr>
                <w:b/>
                <w:sz w:val="18"/>
                <w:lang w:val="pt-BR"/>
              </w:rPr>
              <w:t>Dados</w:t>
            </w:r>
          </w:p>
        </w:tc>
        <w:tc>
          <w:tcPr>
            <w:tcW w:w="7633" w:type="dxa"/>
          </w:tcPr>
          <w:p w14:paraId="621CA128" w14:textId="77777777" w:rsidR="004C53B8" w:rsidRPr="004C53B8" w:rsidRDefault="004C53B8" w:rsidP="004C53B8">
            <w:pPr>
              <w:pStyle w:val="TableParagraph"/>
              <w:spacing w:before="104"/>
              <w:ind w:left="108" w:right="4"/>
              <w:rPr>
                <w:sz w:val="18"/>
                <w:lang w:val="pt-BR"/>
              </w:rPr>
            </w:pPr>
            <w:r w:rsidRPr="004C53B8">
              <w:rPr>
                <w:sz w:val="18"/>
                <w:lang w:val="pt-BR"/>
              </w:rPr>
              <w:t>significa todas as leis e regulamentos aplicáveis, atuais e futuros, relacionados ao processamento de dados pessoais e privacidade na jurisdição relevante, que devem incluir, mas não se limitar a, por exemplo:</w:t>
            </w:r>
          </w:p>
          <w:p w14:paraId="7F5F6C4B" w14:textId="77777777" w:rsidR="004C53B8" w:rsidRPr="004C53B8" w:rsidRDefault="004C53B8" w:rsidP="004C53B8">
            <w:pPr>
              <w:pStyle w:val="TableParagraph"/>
              <w:spacing w:before="104"/>
              <w:ind w:left="108" w:right="4"/>
              <w:rPr>
                <w:sz w:val="18"/>
                <w:lang w:val="pt-BR"/>
              </w:rPr>
            </w:pPr>
          </w:p>
          <w:p w14:paraId="0ACA879D" w14:textId="28329F45" w:rsidR="004C53B8" w:rsidRPr="004C53B8" w:rsidRDefault="004C53B8" w:rsidP="004C53B8">
            <w:pPr>
              <w:pStyle w:val="TableParagraph"/>
              <w:spacing w:before="104"/>
              <w:ind w:left="789" w:right="4" w:hanging="360"/>
              <w:rPr>
                <w:sz w:val="18"/>
                <w:lang w:val="pt-BR"/>
              </w:rPr>
            </w:pPr>
            <w:r w:rsidRPr="004C53B8">
              <w:rPr>
                <w:sz w:val="18"/>
                <w:lang w:val="pt-BR"/>
              </w:rPr>
              <w:t>-</w:t>
            </w:r>
            <w:r>
              <w:rPr>
                <w:sz w:val="18"/>
                <w:lang w:val="pt-BR"/>
              </w:rPr>
              <w:t xml:space="preserve">        </w:t>
            </w:r>
            <w:r w:rsidRPr="004C53B8">
              <w:rPr>
                <w:sz w:val="18"/>
                <w:lang w:val="pt-BR"/>
              </w:rPr>
              <w:t>em relação à UE: a Diretiva de Privacidade Eletrônica (Diretiva 2002/58) e o Regulamento Geral de Proteção de Dados (“GDPR”) (Regulamento (UE) 2016/679), bem como todas as legislações ou regulamentos nacionais de proteção de dados aplicáveis;</w:t>
            </w:r>
          </w:p>
          <w:p w14:paraId="16C14A02" w14:textId="77777777" w:rsidR="004C53B8" w:rsidRPr="004C53B8" w:rsidRDefault="004C53B8" w:rsidP="004C53B8">
            <w:pPr>
              <w:pStyle w:val="TableParagraph"/>
              <w:spacing w:before="104"/>
              <w:ind w:left="108" w:right="4"/>
              <w:rPr>
                <w:sz w:val="18"/>
                <w:lang w:val="pt-BR"/>
              </w:rPr>
            </w:pPr>
          </w:p>
          <w:p w14:paraId="094146F3" w14:textId="284B80D1" w:rsidR="00121F83" w:rsidRPr="0025493F" w:rsidRDefault="004C53B8" w:rsidP="004C53B8">
            <w:pPr>
              <w:pStyle w:val="TableParagraph"/>
              <w:numPr>
                <w:ilvl w:val="0"/>
                <w:numId w:val="3"/>
              </w:numPr>
              <w:tabs>
                <w:tab w:val="left" w:pos="829"/>
              </w:tabs>
              <w:ind w:right="198"/>
              <w:jc w:val="both"/>
              <w:rPr>
                <w:sz w:val="18"/>
                <w:szCs w:val="18"/>
              </w:rPr>
            </w:pPr>
            <w:r w:rsidRPr="004C53B8">
              <w:rPr>
                <w:sz w:val="18"/>
                <w:lang w:val="pt-BR"/>
              </w:rPr>
              <w:t xml:space="preserve">- em relação aos EUA: todas as legislações federais e estaduais relacionadas à privacidade e/ou sociedade da informação, incluindo a Lei de Privacidade do Consumidor da Califórnia (CCPA), Cal. </w:t>
            </w:r>
            <w:r w:rsidRPr="004C53B8">
              <w:rPr>
                <w:sz w:val="18"/>
              </w:rPr>
              <w:t xml:space="preserve">Civil Código 1798.100-1798.199, as </w:t>
            </w:r>
            <w:proofErr w:type="spellStart"/>
            <w:r w:rsidRPr="004C53B8">
              <w:rPr>
                <w:sz w:val="18"/>
              </w:rPr>
              <w:t>regras</w:t>
            </w:r>
            <w:proofErr w:type="spellEnd"/>
            <w:r w:rsidRPr="004C53B8">
              <w:rPr>
                <w:sz w:val="18"/>
              </w:rPr>
              <w:t xml:space="preserve"> da Federal Trade Commission, o Children Online Privacy Protection Act (“COPPA”)</w:t>
            </w:r>
          </w:p>
          <w:p w14:paraId="73998FAA" w14:textId="77777777" w:rsidR="0025493F" w:rsidRPr="0025493F" w:rsidRDefault="0025493F" w:rsidP="0025493F">
            <w:pPr>
              <w:pStyle w:val="TableParagraph"/>
              <w:tabs>
                <w:tab w:val="left" w:pos="829"/>
              </w:tabs>
              <w:ind w:left="828" w:right="198"/>
              <w:jc w:val="both"/>
              <w:rPr>
                <w:sz w:val="18"/>
                <w:szCs w:val="18"/>
              </w:rPr>
            </w:pPr>
          </w:p>
          <w:p w14:paraId="778F0432" w14:textId="5A5AB909" w:rsidR="0025493F" w:rsidRPr="0025493F" w:rsidRDefault="0025493F" w:rsidP="004C53B8">
            <w:pPr>
              <w:pStyle w:val="TableParagraph"/>
              <w:numPr>
                <w:ilvl w:val="0"/>
                <w:numId w:val="3"/>
              </w:numPr>
              <w:tabs>
                <w:tab w:val="left" w:pos="829"/>
              </w:tabs>
              <w:ind w:right="198"/>
              <w:jc w:val="both"/>
              <w:rPr>
                <w:sz w:val="18"/>
                <w:szCs w:val="18"/>
                <w:lang w:val="pt-BR"/>
              </w:rPr>
            </w:pPr>
            <w:r w:rsidRPr="0025493F">
              <w:rPr>
                <w:sz w:val="18"/>
                <w:szCs w:val="18"/>
                <w:lang w:val="pt-BR"/>
              </w:rPr>
              <w:t>Em relação ao Brasil</w:t>
            </w:r>
            <w:r w:rsidRPr="004C53B8">
              <w:rPr>
                <w:sz w:val="18"/>
                <w:lang w:val="pt-BR"/>
              </w:rPr>
              <w:t>: todas as legislações federais e estaduais relacionadas à privacidade e/ou sociedade da informação, incluindo a</w:t>
            </w:r>
            <w:r>
              <w:rPr>
                <w:sz w:val="18"/>
                <w:lang w:val="pt-BR"/>
              </w:rPr>
              <w:t xml:space="preserve"> Lei Geral de Proteção de Dados</w:t>
            </w:r>
            <w:r w:rsidR="00167C23">
              <w:rPr>
                <w:sz w:val="18"/>
                <w:lang w:val="pt-BR"/>
              </w:rPr>
              <w:t xml:space="preserve"> (Lei </w:t>
            </w:r>
            <w:r w:rsidR="00642DA5">
              <w:rPr>
                <w:sz w:val="18"/>
                <w:lang w:val="pt-BR"/>
              </w:rPr>
              <w:t>Federal 13.709/2018)</w:t>
            </w:r>
            <w:r w:rsidR="00E94371">
              <w:rPr>
                <w:sz w:val="18"/>
                <w:lang w:val="pt-BR"/>
              </w:rPr>
              <w:t>, bem como todas as legislações, decretos, normas e regulamentos aplicáveis.</w:t>
            </w:r>
          </w:p>
        </w:tc>
      </w:tr>
    </w:tbl>
    <w:p w14:paraId="4A9CA4CD" w14:textId="462361F8" w:rsidR="006D7730" w:rsidRPr="00CC54DE" w:rsidRDefault="00CC54DE" w:rsidP="00CC54DE">
      <w:pPr>
        <w:pStyle w:val="BodyText"/>
        <w:spacing w:before="138"/>
        <w:ind w:left="1840" w:right="33"/>
        <w:jc w:val="both"/>
        <w:rPr>
          <w:u w:val="none"/>
          <w:lang w:val="pt-BR"/>
        </w:rPr>
      </w:pPr>
      <w:r w:rsidRPr="00CC54DE">
        <w:rPr>
          <w:u w:val="none"/>
          <w:lang w:val="pt-BR"/>
        </w:rPr>
        <w:t>e, em cada caso, o equivalente a qualquer um dos precedentes em qualquer jurisdição relevante, juntamente com qualquer modificação estatutária, revisão ou reconstituição do precedente de tempos em tempos.</w:t>
      </w:r>
    </w:p>
    <w:tbl>
      <w:tblPr>
        <w:tblW w:w="9260" w:type="dxa"/>
        <w:tblInd w:w="103" w:type="dxa"/>
        <w:tblLayout w:type="fixed"/>
        <w:tblCellMar>
          <w:left w:w="0" w:type="dxa"/>
          <w:right w:w="0" w:type="dxa"/>
        </w:tblCellMar>
        <w:tblLook w:val="01E0" w:firstRow="1" w:lastRow="1" w:firstColumn="1" w:lastColumn="1" w:noHBand="0" w:noVBand="0"/>
      </w:tblPr>
      <w:tblGrid>
        <w:gridCol w:w="1628"/>
        <w:gridCol w:w="7632"/>
      </w:tblGrid>
      <w:tr w:rsidR="006D7730" w:rsidRPr="00FA0B9E" w14:paraId="385FD767" w14:textId="77777777" w:rsidTr="00072831">
        <w:trPr>
          <w:trHeight w:val="540"/>
        </w:trPr>
        <w:tc>
          <w:tcPr>
            <w:tcW w:w="1628" w:type="dxa"/>
          </w:tcPr>
          <w:p w14:paraId="58B0A738" w14:textId="5FA3E86E" w:rsidR="000D7548" w:rsidRPr="00CC54DE" w:rsidRDefault="000D7548" w:rsidP="00121F83">
            <w:pPr>
              <w:pStyle w:val="TableParagraph"/>
              <w:spacing w:line="183" w:lineRule="exact"/>
              <w:rPr>
                <w:b/>
                <w:sz w:val="18"/>
                <w:lang w:val="pt-BR"/>
              </w:rPr>
            </w:pPr>
          </w:p>
          <w:p w14:paraId="0A3BDF1F" w14:textId="64B74D3D" w:rsidR="006D7730" w:rsidRPr="004409C1" w:rsidRDefault="00CC54DE">
            <w:pPr>
              <w:pStyle w:val="TableParagraph"/>
              <w:spacing w:line="183" w:lineRule="exact"/>
              <w:ind w:left="200"/>
              <w:rPr>
                <w:b/>
                <w:sz w:val="18"/>
              </w:rPr>
            </w:pPr>
            <w:proofErr w:type="spellStart"/>
            <w:r>
              <w:rPr>
                <w:b/>
                <w:sz w:val="18"/>
              </w:rPr>
              <w:t>Ordem</w:t>
            </w:r>
            <w:proofErr w:type="spellEnd"/>
            <w:r>
              <w:rPr>
                <w:b/>
                <w:sz w:val="18"/>
              </w:rPr>
              <w:t xml:space="preserve"> de Pedido</w:t>
            </w:r>
          </w:p>
        </w:tc>
        <w:tc>
          <w:tcPr>
            <w:tcW w:w="7632" w:type="dxa"/>
          </w:tcPr>
          <w:p w14:paraId="6CEAFA58" w14:textId="77777777" w:rsidR="000D7548" w:rsidRPr="00C643F7" w:rsidRDefault="000D7548" w:rsidP="000311F2">
            <w:pPr>
              <w:pStyle w:val="TableParagraph"/>
              <w:spacing w:line="183" w:lineRule="exact"/>
              <w:ind w:left="107"/>
              <w:rPr>
                <w:sz w:val="18"/>
                <w:lang w:val="pt-BR"/>
              </w:rPr>
            </w:pPr>
          </w:p>
          <w:p w14:paraId="236A1978" w14:textId="7B628419" w:rsidR="006D7730" w:rsidRPr="00C643F7" w:rsidRDefault="00C643F7" w:rsidP="00C643F7">
            <w:pPr>
              <w:pStyle w:val="TableParagraph"/>
              <w:spacing w:line="183" w:lineRule="exact"/>
              <w:ind w:left="107"/>
              <w:jc w:val="both"/>
              <w:rPr>
                <w:sz w:val="18"/>
                <w:lang w:val="pt-BR"/>
              </w:rPr>
            </w:pPr>
            <w:r w:rsidRPr="00C643F7">
              <w:rPr>
                <w:sz w:val="18"/>
                <w:lang w:val="pt-BR"/>
              </w:rPr>
              <w:t xml:space="preserve">significa um pedido da Editora para os Serviços da Criteo que especifica o Território, </w:t>
            </w:r>
            <w:r>
              <w:rPr>
                <w:sz w:val="18"/>
                <w:lang w:val="pt-BR"/>
              </w:rPr>
              <w:t>os dados específicos da</w:t>
            </w:r>
            <w:r w:rsidRPr="00C643F7">
              <w:rPr>
                <w:sz w:val="18"/>
                <w:lang w:val="pt-BR"/>
              </w:rPr>
              <w:t xml:space="preserve"> Editora, o(s) Site(s) da Editora, Taxas e qualquer outra condição específica</w:t>
            </w:r>
            <w:r>
              <w:rPr>
                <w:sz w:val="18"/>
                <w:lang w:val="pt-BR"/>
              </w:rPr>
              <w:t xml:space="preserve"> aplicáveis aos serviços contratados</w:t>
            </w:r>
            <w:r w:rsidRPr="00C643F7">
              <w:rPr>
                <w:sz w:val="18"/>
                <w:lang w:val="pt-BR"/>
              </w:rPr>
              <w:t>.</w:t>
            </w:r>
          </w:p>
        </w:tc>
      </w:tr>
      <w:tr w:rsidR="00661450" w:rsidRPr="00FA0B9E" w14:paraId="3115D41F" w14:textId="77777777" w:rsidTr="005019FA">
        <w:trPr>
          <w:trHeight w:val="963"/>
        </w:trPr>
        <w:tc>
          <w:tcPr>
            <w:tcW w:w="1628" w:type="dxa"/>
          </w:tcPr>
          <w:p w14:paraId="1819170C" w14:textId="33455BFA" w:rsidR="00661450" w:rsidRPr="00086352" w:rsidRDefault="00494911">
            <w:pPr>
              <w:pStyle w:val="TableParagraph"/>
              <w:spacing w:before="103"/>
              <w:ind w:left="200"/>
              <w:rPr>
                <w:b/>
                <w:sz w:val="18"/>
              </w:rPr>
            </w:pPr>
            <w:r>
              <w:rPr>
                <w:b/>
                <w:sz w:val="18"/>
              </w:rPr>
              <w:lastRenderedPageBreak/>
              <w:t xml:space="preserve">Anúncio de </w:t>
            </w:r>
            <w:proofErr w:type="spellStart"/>
            <w:r>
              <w:rPr>
                <w:b/>
                <w:sz w:val="18"/>
              </w:rPr>
              <w:t>Produto</w:t>
            </w:r>
            <w:proofErr w:type="spellEnd"/>
          </w:p>
        </w:tc>
        <w:tc>
          <w:tcPr>
            <w:tcW w:w="7632" w:type="dxa"/>
          </w:tcPr>
          <w:p w14:paraId="1595DB96" w14:textId="29F78C71" w:rsidR="00E67083" w:rsidRPr="006241CD" w:rsidRDefault="006241CD" w:rsidP="00E767D9">
            <w:pPr>
              <w:pStyle w:val="TableParagraph"/>
              <w:spacing w:before="103"/>
              <w:ind w:left="107"/>
              <w:jc w:val="both"/>
              <w:rPr>
                <w:sz w:val="18"/>
                <w:lang w:val="pt-BR"/>
              </w:rPr>
            </w:pPr>
            <w:r w:rsidRPr="006241CD">
              <w:rPr>
                <w:sz w:val="18"/>
                <w:lang w:val="pt-BR"/>
              </w:rPr>
              <w:t xml:space="preserve">significa qualquer anúncio que promova os produtos dos Anunciantes, que será veiculado ou personalizado conforme o caso pela Tecnologia </w:t>
            </w:r>
            <w:r w:rsidR="0057158A">
              <w:rPr>
                <w:sz w:val="18"/>
                <w:lang w:val="pt-BR"/>
              </w:rPr>
              <w:t xml:space="preserve">da </w:t>
            </w:r>
            <w:r w:rsidRPr="006241CD">
              <w:rPr>
                <w:sz w:val="18"/>
                <w:lang w:val="pt-BR"/>
              </w:rPr>
              <w:t>Criteo, incluindo as imagens, gráficos, texto, dados, links ou outros elementos criativos do anúncio.</w:t>
            </w:r>
          </w:p>
        </w:tc>
      </w:tr>
      <w:tr w:rsidR="00661450" w:rsidRPr="00FA0B9E" w14:paraId="22C07B1A" w14:textId="77777777" w:rsidTr="005019FA">
        <w:trPr>
          <w:trHeight w:val="639"/>
        </w:trPr>
        <w:tc>
          <w:tcPr>
            <w:tcW w:w="1628" w:type="dxa"/>
          </w:tcPr>
          <w:p w14:paraId="2D777FCE" w14:textId="350F9D08" w:rsidR="00661450" w:rsidRPr="004409C1" w:rsidRDefault="0057158A">
            <w:pPr>
              <w:pStyle w:val="TableParagraph"/>
              <w:spacing w:before="104"/>
              <w:ind w:left="200"/>
              <w:rPr>
                <w:b/>
                <w:sz w:val="18"/>
              </w:rPr>
            </w:pPr>
            <w:proofErr w:type="spellStart"/>
            <w:r>
              <w:rPr>
                <w:b/>
                <w:sz w:val="18"/>
              </w:rPr>
              <w:t>Editora</w:t>
            </w:r>
            <w:proofErr w:type="spellEnd"/>
          </w:p>
        </w:tc>
        <w:tc>
          <w:tcPr>
            <w:tcW w:w="7632" w:type="dxa"/>
          </w:tcPr>
          <w:p w14:paraId="5C6ED3CE" w14:textId="20AE97E7" w:rsidR="00661450" w:rsidRPr="0057158A" w:rsidRDefault="0057158A" w:rsidP="00E767D9">
            <w:pPr>
              <w:pStyle w:val="TableParagraph"/>
              <w:spacing w:before="104"/>
              <w:ind w:left="107" w:right="4"/>
              <w:jc w:val="both"/>
              <w:rPr>
                <w:sz w:val="18"/>
                <w:lang w:val="pt-BR"/>
              </w:rPr>
            </w:pPr>
            <w:r w:rsidRPr="0057158A">
              <w:rPr>
                <w:sz w:val="18"/>
                <w:lang w:val="pt-BR"/>
              </w:rPr>
              <w:t>significa o indivíduo ou entidade que usa o Serviço da Criteo (e/ou qualquer indivíduo, entidade ou entidade sucessora agindo em seu nome) conforme especificado n</w:t>
            </w:r>
            <w:r w:rsidR="00B80C08">
              <w:rPr>
                <w:sz w:val="18"/>
                <w:lang w:val="pt-BR"/>
              </w:rPr>
              <w:t xml:space="preserve">a Ordem de </w:t>
            </w:r>
            <w:r w:rsidRPr="0057158A">
              <w:rPr>
                <w:sz w:val="18"/>
                <w:lang w:val="pt-BR"/>
              </w:rPr>
              <w:t>Pedido.</w:t>
            </w:r>
          </w:p>
        </w:tc>
      </w:tr>
      <w:tr w:rsidR="00121F83" w:rsidRPr="00FA0B9E" w14:paraId="5A358F24" w14:textId="77777777" w:rsidTr="005019FA">
        <w:trPr>
          <w:trHeight w:val="639"/>
        </w:trPr>
        <w:tc>
          <w:tcPr>
            <w:tcW w:w="1628" w:type="dxa"/>
          </w:tcPr>
          <w:p w14:paraId="54E69156" w14:textId="6E802A32" w:rsidR="00121F83" w:rsidRPr="004409C1" w:rsidRDefault="00C8288F" w:rsidP="004A04EE">
            <w:pPr>
              <w:pStyle w:val="TableParagraph"/>
              <w:spacing w:before="104"/>
              <w:ind w:left="200"/>
              <w:rPr>
                <w:b/>
                <w:sz w:val="18"/>
              </w:rPr>
            </w:pPr>
            <w:r>
              <w:rPr>
                <w:b/>
                <w:sz w:val="18"/>
              </w:rPr>
              <w:t xml:space="preserve">Conteúdo da </w:t>
            </w:r>
            <w:proofErr w:type="spellStart"/>
            <w:r>
              <w:rPr>
                <w:b/>
                <w:sz w:val="18"/>
              </w:rPr>
              <w:t>Editora</w:t>
            </w:r>
            <w:proofErr w:type="spellEnd"/>
          </w:p>
        </w:tc>
        <w:tc>
          <w:tcPr>
            <w:tcW w:w="7632" w:type="dxa"/>
          </w:tcPr>
          <w:p w14:paraId="2C628282" w14:textId="0E6DC2F9" w:rsidR="00121F83" w:rsidRPr="00137968" w:rsidRDefault="00137968" w:rsidP="00E767D9">
            <w:pPr>
              <w:pStyle w:val="TableParagraph"/>
              <w:spacing w:before="104"/>
              <w:ind w:left="107" w:right="4"/>
              <w:jc w:val="both"/>
              <w:rPr>
                <w:sz w:val="18"/>
                <w:lang w:val="pt-BR"/>
              </w:rPr>
            </w:pPr>
            <w:r w:rsidRPr="00137968">
              <w:rPr>
                <w:sz w:val="18"/>
                <w:lang w:val="pt-BR"/>
              </w:rPr>
              <w:t xml:space="preserve">significa imagens, gráficos, texto, dados, links ou outros elementos criativos fornecidos pela Editora à Criteo para inclusão em Anúncios de </w:t>
            </w:r>
            <w:r>
              <w:rPr>
                <w:sz w:val="18"/>
                <w:lang w:val="pt-BR"/>
              </w:rPr>
              <w:t>P</w:t>
            </w:r>
            <w:r w:rsidRPr="00137968">
              <w:rPr>
                <w:sz w:val="18"/>
                <w:lang w:val="pt-BR"/>
              </w:rPr>
              <w:t>rodutos.</w:t>
            </w:r>
          </w:p>
        </w:tc>
      </w:tr>
      <w:tr w:rsidR="00121F83" w:rsidRPr="00FA0B9E" w14:paraId="7D5FEC30" w14:textId="77777777" w:rsidTr="005019FA">
        <w:trPr>
          <w:trHeight w:val="660"/>
        </w:trPr>
        <w:tc>
          <w:tcPr>
            <w:tcW w:w="1628" w:type="dxa"/>
          </w:tcPr>
          <w:p w14:paraId="4D3F5230" w14:textId="2BDFAB0F" w:rsidR="00121F83" w:rsidRPr="004409C1" w:rsidRDefault="00137968">
            <w:pPr>
              <w:pStyle w:val="TableParagraph"/>
              <w:spacing w:before="102"/>
              <w:ind w:left="200"/>
              <w:rPr>
                <w:b/>
                <w:sz w:val="18"/>
              </w:rPr>
            </w:pPr>
            <w:r>
              <w:rPr>
                <w:b/>
                <w:sz w:val="18"/>
              </w:rPr>
              <w:t xml:space="preserve">Dados da </w:t>
            </w:r>
            <w:proofErr w:type="spellStart"/>
            <w:r>
              <w:rPr>
                <w:b/>
                <w:sz w:val="18"/>
              </w:rPr>
              <w:t>Editora</w:t>
            </w:r>
            <w:proofErr w:type="spellEnd"/>
          </w:p>
        </w:tc>
        <w:tc>
          <w:tcPr>
            <w:tcW w:w="7632" w:type="dxa"/>
          </w:tcPr>
          <w:p w14:paraId="1140C8B1" w14:textId="0DE6BFE1" w:rsidR="00121F83" w:rsidRPr="00474BC4" w:rsidRDefault="00474BC4" w:rsidP="00474BC4">
            <w:pPr>
              <w:pStyle w:val="TableParagraph"/>
              <w:spacing w:before="102"/>
              <w:ind w:left="107" w:right="90"/>
              <w:jc w:val="both"/>
              <w:rPr>
                <w:sz w:val="18"/>
                <w:lang w:val="pt-BR"/>
              </w:rPr>
            </w:pPr>
            <w:r w:rsidRPr="00474BC4">
              <w:rPr>
                <w:sz w:val="18"/>
                <w:lang w:val="pt-BR"/>
              </w:rPr>
              <w:t xml:space="preserve">significa 1) dados que a Criteo coleta por meio de </w:t>
            </w:r>
            <w:proofErr w:type="spellStart"/>
            <w:r w:rsidRPr="00474BC4">
              <w:rPr>
                <w:sz w:val="18"/>
                <w:lang w:val="pt-BR"/>
              </w:rPr>
              <w:t>Tags</w:t>
            </w:r>
            <w:proofErr w:type="spellEnd"/>
            <w:r w:rsidRPr="00474BC4">
              <w:rPr>
                <w:sz w:val="18"/>
                <w:lang w:val="pt-BR"/>
              </w:rPr>
              <w:t xml:space="preserve"> da Criteo no(s) Site(s) d</w:t>
            </w:r>
            <w:r>
              <w:rPr>
                <w:sz w:val="18"/>
                <w:lang w:val="pt-BR"/>
              </w:rPr>
              <w:t>a</w:t>
            </w:r>
            <w:r w:rsidRPr="00474BC4">
              <w:rPr>
                <w:sz w:val="18"/>
                <w:lang w:val="pt-BR"/>
              </w:rPr>
              <w:t xml:space="preserve"> Editor</w:t>
            </w:r>
            <w:r>
              <w:rPr>
                <w:sz w:val="18"/>
                <w:lang w:val="pt-BR"/>
              </w:rPr>
              <w:t>a</w:t>
            </w:r>
            <w:r w:rsidRPr="00474BC4">
              <w:rPr>
                <w:sz w:val="18"/>
                <w:lang w:val="pt-BR"/>
              </w:rPr>
              <w:t>, incluindo qualquer informação que possa ser atribuída a um usuário por meio de cookies ou outras tecnologias que registram eventos relacionados à atividade dos usuários no(s) Site(s) d</w:t>
            </w:r>
            <w:r>
              <w:rPr>
                <w:sz w:val="18"/>
                <w:lang w:val="pt-BR"/>
              </w:rPr>
              <w:t>a</w:t>
            </w:r>
            <w:r w:rsidRPr="00474BC4">
              <w:rPr>
                <w:sz w:val="18"/>
                <w:lang w:val="pt-BR"/>
              </w:rPr>
              <w:t xml:space="preserve"> Editor</w:t>
            </w:r>
            <w:r>
              <w:rPr>
                <w:sz w:val="18"/>
                <w:lang w:val="pt-BR"/>
              </w:rPr>
              <w:t>a</w:t>
            </w:r>
            <w:r w:rsidRPr="00474BC4">
              <w:rPr>
                <w:sz w:val="18"/>
                <w:lang w:val="pt-BR"/>
              </w:rPr>
              <w:t xml:space="preserve"> (como o número de páginas visualizadas, os produtos visualizados pelo usuário, pesquisas do usuário) e 2) dados do catálogo de produtos, incluindo os dados relativos aos produtos dos </w:t>
            </w:r>
            <w:r w:rsidR="003926BA">
              <w:rPr>
                <w:sz w:val="18"/>
                <w:lang w:val="pt-BR"/>
              </w:rPr>
              <w:t>A</w:t>
            </w:r>
            <w:r w:rsidRPr="00474BC4">
              <w:rPr>
                <w:sz w:val="18"/>
                <w:lang w:val="pt-BR"/>
              </w:rPr>
              <w:t>nunciantes, dados de tráfego e dados de vendas.</w:t>
            </w:r>
          </w:p>
        </w:tc>
      </w:tr>
      <w:tr w:rsidR="00121F83" w:rsidRPr="00FA0B9E" w14:paraId="66E7888A" w14:textId="77777777" w:rsidTr="005019FA">
        <w:trPr>
          <w:trHeight w:val="660"/>
        </w:trPr>
        <w:tc>
          <w:tcPr>
            <w:tcW w:w="1628" w:type="dxa"/>
          </w:tcPr>
          <w:p w14:paraId="63F4EEFD" w14:textId="78BC86FD" w:rsidR="00121F83" w:rsidRPr="004409C1" w:rsidRDefault="00121F83">
            <w:pPr>
              <w:pStyle w:val="TableParagraph"/>
              <w:spacing w:before="103"/>
              <w:ind w:left="200" w:right="147"/>
              <w:rPr>
                <w:b/>
                <w:sz w:val="18"/>
              </w:rPr>
            </w:pPr>
            <w:r w:rsidRPr="004409C1">
              <w:rPr>
                <w:b/>
                <w:sz w:val="18"/>
              </w:rPr>
              <w:t>Site(s)</w:t>
            </w:r>
            <w:r w:rsidR="003926BA">
              <w:rPr>
                <w:b/>
                <w:sz w:val="18"/>
              </w:rPr>
              <w:t xml:space="preserve"> da </w:t>
            </w:r>
            <w:proofErr w:type="spellStart"/>
            <w:r w:rsidR="003926BA">
              <w:rPr>
                <w:b/>
                <w:sz w:val="18"/>
              </w:rPr>
              <w:t>Editora</w:t>
            </w:r>
            <w:proofErr w:type="spellEnd"/>
          </w:p>
        </w:tc>
        <w:tc>
          <w:tcPr>
            <w:tcW w:w="7632" w:type="dxa"/>
          </w:tcPr>
          <w:p w14:paraId="46813BFF" w14:textId="3FC3C32A" w:rsidR="00121F83" w:rsidRPr="003926BA" w:rsidRDefault="003926BA" w:rsidP="00E767D9">
            <w:pPr>
              <w:pStyle w:val="TableParagraph"/>
              <w:spacing w:before="103"/>
              <w:ind w:left="107"/>
              <w:jc w:val="both"/>
              <w:rPr>
                <w:sz w:val="18"/>
                <w:lang w:val="pt-BR"/>
              </w:rPr>
            </w:pPr>
            <w:r w:rsidRPr="003926BA">
              <w:rPr>
                <w:sz w:val="18"/>
                <w:lang w:val="pt-BR"/>
              </w:rPr>
              <w:t xml:space="preserve">significa o(s) site(s), aplicativos habilitados para Internet e outros ambientes on-line que </w:t>
            </w:r>
            <w:r>
              <w:rPr>
                <w:sz w:val="18"/>
                <w:lang w:val="pt-BR"/>
              </w:rPr>
              <w:t>a</w:t>
            </w:r>
            <w:r w:rsidRPr="003926BA">
              <w:rPr>
                <w:sz w:val="18"/>
                <w:lang w:val="pt-BR"/>
              </w:rPr>
              <w:t xml:space="preserve"> Editor</w:t>
            </w:r>
            <w:r>
              <w:rPr>
                <w:sz w:val="18"/>
                <w:lang w:val="pt-BR"/>
              </w:rPr>
              <w:t>a</w:t>
            </w:r>
            <w:r w:rsidRPr="003926BA">
              <w:rPr>
                <w:sz w:val="18"/>
                <w:lang w:val="pt-BR"/>
              </w:rPr>
              <w:t xml:space="preserve"> possui ou está legalmente autorizado a operar e nos quais </w:t>
            </w:r>
            <w:r>
              <w:rPr>
                <w:sz w:val="18"/>
                <w:lang w:val="pt-BR"/>
              </w:rPr>
              <w:t>a</w:t>
            </w:r>
            <w:r w:rsidRPr="003926BA">
              <w:rPr>
                <w:sz w:val="18"/>
                <w:lang w:val="pt-BR"/>
              </w:rPr>
              <w:t xml:space="preserve"> Editor</w:t>
            </w:r>
            <w:r>
              <w:rPr>
                <w:sz w:val="18"/>
                <w:lang w:val="pt-BR"/>
              </w:rPr>
              <w:t>a</w:t>
            </w:r>
            <w:r w:rsidRPr="003926BA">
              <w:rPr>
                <w:sz w:val="18"/>
                <w:lang w:val="pt-BR"/>
              </w:rPr>
              <w:t xml:space="preserve"> autorizou a Criteo a instalar as </w:t>
            </w:r>
            <w:proofErr w:type="spellStart"/>
            <w:r w:rsidRPr="003926BA">
              <w:rPr>
                <w:sz w:val="18"/>
                <w:lang w:val="pt-BR"/>
              </w:rPr>
              <w:t>Tags</w:t>
            </w:r>
            <w:proofErr w:type="spellEnd"/>
            <w:r w:rsidRPr="003926BA">
              <w:rPr>
                <w:sz w:val="18"/>
                <w:lang w:val="pt-BR"/>
              </w:rPr>
              <w:t xml:space="preserve"> da Criteo e nos quais os Anúncios de produtos serão exibidos, conforme estabelecido em </w:t>
            </w:r>
            <w:r w:rsidR="00F23725">
              <w:rPr>
                <w:sz w:val="18"/>
                <w:lang w:val="pt-BR"/>
              </w:rPr>
              <w:t>a Ordem de Pedido</w:t>
            </w:r>
            <w:r w:rsidRPr="003926BA">
              <w:rPr>
                <w:sz w:val="18"/>
                <w:lang w:val="pt-BR"/>
              </w:rPr>
              <w:t>.</w:t>
            </w:r>
          </w:p>
        </w:tc>
      </w:tr>
      <w:tr w:rsidR="00121F83" w:rsidRPr="00FA0B9E" w14:paraId="0CE9F185" w14:textId="77777777" w:rsidTr="005019FA">
        <w:trPr>
          <w:trHeight w:val="504"/>
        </w:trPr>
        <w:tc>
          <w:tcPr>
            <w:tcW w:w="1628" w:type="dxa"/>
          </w:tcPr>
          <w:p w14:paraId="55BC01CB" w14:textId="77777777" w:rsidR="00121F83" w:rsidRPr="00797459" w:rsidRDefault="00121F83">
            <w:pPr>
              <w:pStyle w:val="TableParagraph"/>
              <w:spacing w:before="103"/>
              <w:ind w:left="200"/>
              <w:rPr>
                <w:b/>
                <w:sz w:val="18"/>
              </w:rPr>
            </w:pPr>
            <w:r w:rsidRPr="00797459">
              <w:rPr>
                <w:b/>
                <w:sz w:val="18"/>
              </w:rPr>
              <w:t>Tag</w:t>
            </w:r>
          </w:p>
          <w:p w14:paraId="5B6E0D58" w14:textId="16D1C497" w:rsidR="00121F83" w:rsidRPr="004409C1" w:rsidRDefault="00121F83">
            <w:pPr>
              <w:pStyle w:val="TableParagraph"/>
              <w:spacing w:before="103"/>
              <w:ind w:left="200"/>
              <w:rPr>
                <w:b/>
                <w:sz w:val="18"/>
              </w:rPr>
            </w:pPr>
          </w:p>
        </w:tc>
        <w:tc>
          <w:tcPr>
            <w:tcW w:w="7632" w:type="dxa"/>
          </w:tcPr>
          <w:p w14:paraId="2802C26F" w14:textId="7D569A48" w:rsidR="00121F83" w:rsidRPr="00F23725" w:rsidRDefault="00F23725" w:rsidP="00E612DE">
            <w:pPr>
              <w:pStyle w:val="TableParagraph"/>
              <w:spacing w:before="103" w:after="240"/>
              <w:ind w:right="4"/>
              <w:jc w:val="both"/>
              <w:rPr>
                <w:sz w:val="18"/>
                <w:lang w:val="pt-BR"/>
              </w:rPr>
            </w:pPr>
            <w:r w:rsidRPr="00F23725">
              <w:rPr>
                <w:sz w:val="18"/>
                <w:lang w:val="pt-BR"/>
              </w:rPr>
              <w:t xml:space="preserve">significa software de configuração de cookies e coleta de dados, </w:t>
            </w:r>
            <w:proofErr w:type="spellStart"/>
            <w:r w:rsidRPr="00F23725">
              <w:rPr>
                <w:sz w:val="18"/>
                <w:lang w:val="pt-BR"/>
              </w:rPr>
              <w:t>tags</w:t>
            </w:r>
            <w:proofErr w:type="spellEnd"/>
            <w:r w:rsidRPr="00F23725">
              <w:rPr>
                <w:sz w:val="18"/>
                <w:lang w:val="pt-BR"/>
              </w:rPr>
              <w:t xml:space="preserve">, pixels, cookies, web beacons, </w:t>
            </w:r>
            <w:proofErr w:type="spellStart"/>
            <w:r w:rsidRPr="00F23725">
              <w:rPr>
                <w:sz w:val="18"/>
                <w:lang w:val="pt-BR"/>
              </w:rPr>
              <w:t>clear</w:t>
            </w:r>
            <w:proofErr w:type="spellEnd"/>
            <w:r w:rsidRPr="00F23725">
              <w:rPr>
                <w:sz w:val="18"/>
                <w:lang w:val="pt-BR"/>
              </w:rPr>
              <w:t xml:space="preserve"> </w:t>
            </w:r>
            <w:proofErr w:type="spellStart"/>
            <w:r w:rsidRPr="00F23725">
              <w:rPr>
                <w:sz w:val="18"/>
                <w:lang w:val="pt-BR"/>
              </w:rPr>
              <w:t>GIFs</w:t>
            </w:r>
            <w:proofErr w:type="spellEnd"/>
            <w:r w:rsidRPr="00F23725">
              <w:rPr>
                <w:sz w:val="18"/>
                <w:lang w:val="pt-BR"/>
              </w:rPr>
              <w:t xml:space="preserve"> ou tecnologias semelhantes que monitoram ou registram eventos relacionados à atividade dos usuários na Internet.</w:t>
            </w:r>
          </w:p>
        </w:tc>
      </w:tr>
    </w:tbl>
    <w:p w14:paraId="5D7F79CE" w14:textId="0A70D23A" w:rsidR="00D85E0A" w:rsidRPr="00D85E0A" w:rsidRDefault="00D85E0A" w:rsidP="00D85E0A">
      <w:pPr>
        <w:pStyle w:val="ListParagraph"/>
        <w:tabs>
          <w:tab w:val="left" w:pos="180"/>
          <w:tab w:val="left" w:pos="270"/>
        </w:tabs>
        <w:ind w:left="328" w:right="195"/>
        <w:rPr>
          <w:sz w:val="18"/>
          <w:u w:val="none"/>
          <w:lang w:val="pt-BR"/>
        </w:rPr>
      </w:pPr>
      <w:r w:rsidRPr="00D85E0A">
        <w:rPr>
          <w:b/>
          <w:bCs/>
          <w:sz w:val="18"/>
          <w:lang w:val="pt-BR"/>
        </w:rPr>
        <w:t xml:space="preserve">2- Implementação: </w:t>
      </w:r>
      <w:r w:rsidRPr="00D85E0A">
        <w:rPr>
          <w:sz w:val="18"/>
          <w:u w:val="none"/>
          <w:lang w:val="pt-BR"/>
        </w:rPr>
        <w:t>A Editora cumprirá rigorosamente os requisitos e especificações técnicas fornecidas pela Criteo com a finalidade de configurar o Serviço da Criteo para permitir a entrega, exibição, rastreamento e relatórios adequados de Anúncios de Produtos em conexão com o(s) Site(s) da Editora. Essas especificações técnicas podem incluir as seguintes operações (i) inclui</w:t>
      </w:r>
      <w:r>
        <w:rPr>
          <w:sz w:val="18"/>
          <w:u w:val="none"/>
          <w:lang w:val="pt-BR"/>
        </w:rPr>
        <w:t>r</w:t>
      </w:r>
      <w:r w:rsidRPr="00D85E0A">
        <w:rPr>
          <w:sz w:val="18"/>
          <w:u w:val="none"/>
          <w:lang w:val="pt-BR"/>
        </w:rPr>
        <w:t xml:space="preserve"> código de software, </w:t>
      </w:r>
      <w:proofErr w:type="spellStart"/>
      <w:r w:rsidRPr="00D85E0A">
        <w:rPr>
          <w:sz w:val="18"/>
          <w:u w:val="none"/>
          <w:lang w:val="pt-BR"/>
        </w:rPr>
        <w:t>Tags</w:t>
      </w:r>
      <w:proofErr w:type="spellEnd"/>
      <w:r w:rsidRPr="00D85E0A">
        <w:rPr>
          <w:sz w:val="18"/>
          <w:u w:val="none"/>
          <w:lang w:val="pt-BR"/>
        </w:rPr>
        <w:t xml:space="preserve"> e cookies fornecidos pela Criteo no(s) Site(s) da Editora e (</w:t>
      </w:r>
      <w:proofErr w:type="spellStart"/>
      <w:r w:rsidRPr="00D85E0A">
        <w:rPr>
          <w:sz w:val="18"/>
          <w:u w:val="none"/>
          <w:lang w:val="pt-BR"/>
        </w:rPr>
        <w:t>ii</w:t>
      </w:r>
      <w:proofErr w:type="spellEnd"/>
      <w:r w:rsidRPr="00D85E0A">
        <w:rPr>
          <w:sz w:val="18"/>
          <w:u w:val="none"/>
          <w:lang w:val="pt-BR"/>
        </w:rPr>
        <w:t xml:space="preserve">) fornecimento da Criteo com arquivos de catálogo de produtos da Editora e outros Conteúdos da Editora a serem exibidos em Anúncios de Produtos . A Editora não deve modificar os scripts, código ou outras instruções de programação fornecidas pela Criteo sem autorização prévia por escrito da Criteo. </w:t>
      </w:r>
      <w:r w:rsidR="008D2D7E">
        <w:rPr>
          <w:sz w:val="18"/>
          <w:u w:val="none"/>
          <w:lang w:val="pt-BR"/>
        </w:rPr>
        <w:t>A</w:t>
      </w:r>
      <w:r w:rsidRPr="00D85E0A">
        <w:rPr>
          <w:sz w:val="18"/>
          <w:u w:val="none"/>
          <w:lang w:val="pt-BR"/>
        </w:rPr>
        <w:t xml:space="preserve"> Editor</w:t>
      </w:r>
      <w:r w:rsidR="008D2D7E">
        <w:rPr>
          <w:sz w:val="18"/>
          <w:u w:val="none"/>
          <w:lang w:val="pt-BR"/>
        </w:rPr>
        <w:t>a</w:t>
      </w:r>
      <w:r w:rsidRPr="00D85E0A">
        <w:rPr>
          <w:sz w:val="18"/>
          <w:u w:val="none"/>
          <w:lang w:val="pt-BR"/>
        </w:rPr>
        <w:t xml:space="preserve"> não deve modificar ou atualizar a arquitetura de seus Sites de forma que degrade a visibilidade dos Anúncios de Produtos conforme acordado inicialmente durante a implementação, sem a aprovação prévia da Criteo. Para os Serviços do Módulo White </w:t>
      </w:r>
      <w:proofErr w:type="spellStart"/>
      <w:r w:rsidRPr="00D85E0A">
        <w:rPr>
          <w:sz w:val="18"/>
          <w:u w:val="none"/>
          <w:lang w:val="pt-BR"/>
        </w:rPr>
        <w:t>Label</w:t>
      </w:r>
      <w:proofErr w:type="spellEnd"/>
      <w:r w:rsidRPr="00D85E0A">
        <w:rPr>
          <w:sz w:val="18"/>
          <w:u w:val="none"/>
          <w:lang w:val="pt-BR"/>
        </w:rPr>
        <w:t xml:space="preserve">, </w:t>
      </w:r>
      <w:r w:rsidR="006F3A28">
        <w:rPr>
          <w:sz w:val="18"/>
          <w:u w:val="none"/>
          <w:lang w:val="pt-BR"/>
        </w:rPr>
        <w:t>a</w:t>
      </w:r>
      <w:r w:rsidRPr="00D85E0A">
        <w:rPr>
          <w:sz w:val="18"/>
          <w:u w:val="none"/>
          <w:lang w:val="pt-BR"/>
        </w:rPr>
        <w:t xml:space="preserve"> Editor</w:t>
      </w:r>
      <w:r w:rsidR="006F3A28">
        <w:rPr>
          <w:sz w:val="18"/>
          <w:u w:val="none"/>
          <w:lang w:val="pt-BR"/>
        </w:rPr>
        <w:t>a</w:t>
      </w:r>
      <w:r w:rsidRPr="00D85E0A">
        <w:rPr>
          <w:sz w:val="18"/>
          <w:u w:val="none"/>
          <w:lang w:val="pt-BR"/>
        </w:rPr>
        <w:t xml:space="preserve"> deverá: (a) integrar os vendedores/Anunciantes para promover seus produtos ou serviços usando o Módulo White </w:t>
      </w:r>
      <w:proofErr w:type="spellStart"/>
      <w:r w:rsidRPr="00D85E0A">
        <w:rPr>
          <w:sz w:val="18"/>
          <w:u w:val="none"/>
          <w:lang w:val="pt-BR"/>
        </w:rPr>
        <w:t>Label</w:t>
      </w:r>
      <w:proofErr w:type="spellEnd"/>
      <w:r w:rsidRPr="00D85E0A">
        <w:rPr>
          <w:sz w:val="18"/>
          <w:u w:val="none"/>
          <w:lang w:val="pt-BR"/>
        </w:rPr>
        <w:t xml:space="preserve">; (b) conceder acesso ao Módulo White </w:t>
      </w:r>
      <w:proofErr w:type="spellStart"/>
      <w:r w:rsidRPr="00D85E0A">
        <w:rPr>
          <w:sz w:val="18"/>
          <w:u w:val="none"/>
          <w:lang w:val="pt-BR"/>
        </w:rPr>
        <w:t>Label</w:t>
      </w:r>
      <w:proofErr w:type="spellEnd"/>
      <w:r w:rsidRPr="00D85E0A">
        <w:rPr>
          <w:sz w:val="18"/>
          <w:u w:val="none"/>
          <w:lang w:val="pt-BR"/>
        </w:rPr>
        <w:t xml:space="preserve"> aos seus vendedores/Anunciantes e gerir toda a relação comercial com os mesmos, incluindo a faturação (exceto pagamentos com cartão de crédito d</w:t>
      </w:r>
      <w:r w:rsidR="00033253">
        <w:rPr>
          <w:sz w:val="18"/>
          <w:u w:val="none"/>
          <w:lang w:val="pt-BR"/>
        </w:rPr>
        <w:t>os Anunciantes</w:t>
      </w:r>
      <w:r w:rsidRPr="00D85E0A">
        <w:rPr>
          <w:sz w:val="18"/>
          <w:u w:val="none"/>
          <w:lang w:val="pt-BR"/>
        </w:rPr>
        <w:t>); e (c) refleti</w:t>
      </w:r>
      <w:r w:rsidR="00033253">
        <w:rPr>
          <w:sz w:val="18"/>
          <w:u w:val="none"/>
          <w:lang w:val="pt-BR"/>
        </w:rPr>
        <w:t>r</w:t>
      </w:r>
      <w:r w:rsidRPr="00D85E0A">
        <w:rPr>
          <w:sz w:val="18"/>
          <w:u w:val="none"/>
          <w:lang w:val="pt-BR"/>
        </w:rPr>
        <w:t xml:space="preserve"> as obrigações essenciais contidas n</w:t>
      </w:r>
      <w:r w:rsidR="00033253">
        <w:rPr>
          <w:sz w:val="18"/>
          <w:u w:val="none"/>
          <w:lang w:val="pt-BR"/>
        </w:rPr>
        <w:t>este</w:t>
      </w:r>
      <w:r w:rsidRPr="00D85E0A">
        <w:rPr>
          <w:sz w:val="18"/>
          <w:u w:val="none"/>
          <w:lang w:val="pt-BR"/>
        </w:rPr>
        <w:t xml:space="preserve"> Contrato dentro de seus próprios termos e condições</w:t>
      </w:r>
      <w:r w:rsidR="00033253">
        <w:rPr>
          <w:sz w:val="18"/>
          <w:u w:val="none"/>
          <w:lang w:val="pt-BR"/>
        </w:rPr>
        <w:t>, aplicáveis aos Anunciantes</w:t>
      </w:r>
      <w:r w:rsidRPr="00D85E0A">
        <w:rPr>
          <w:sz w:val="18"/>
          <w:u w:val="none"/>
          <w:lang w:val="pt-BR"/>
        </w:rPr>
        <w:t xml:space="preserve">. Sujeito a uma aprovação prévia por escrito, ambas as Partes concordam que podem usar conjuntamente uma plataforma de terceiros para acelerar o nível de serviço. Se aplicável, </w:t>
      </w:r>
      <w:r w:rsidR="00140564">
        <w:rPr>
          <w:sz w:val="18"/>
          <w:u w:val="none"/>
          <w:lang w:val="pt-BR"/>
        </w:rPr>
        <w:t>a</w:t>
      </w:r>
      <w:r w:rsidRPr="00D85E0A">
        <w:rPr>
          <w:sz w:val="18"/>
          <w:u w:val="none"/>
          <w:lang w:val="pt-BR"/>
        </w:rPr>
        <w:t xml:space="preserve"> Editor</w:t>
      </w:r>
      <w:r w:rsidR="00140564">
        <w:rPr>
          <w:sz w:val="18"/>
          <w:u w:val="none"/>
          <w:lang w:val="pt-BR"/>
        </w:rPr>
        <w:t xml:space="preserve">a </w:t>
      </w:r>
      <w:r w:rsidRPr="00D85E0A">
        <w:rPr>
          <w:sz w:val="18"/>
          <w:u w:val="none"/>
          <w:lang w:val="pt-BR"/>
        </w:rPr>
        <w:t>pode ter que pagar uma taxa adicional conforme descrito n</w:t>
      </w:r>
      <w:r w:rsidR="00140564">
        <w:rPr>
          <w:sz w:val="18"/>
          <w:u w:val="none"/>
          <w:lang w:val="pt-BR"/>
        </w:rPr>
        <w:t>a Ordem de Pedido, no campo de</w:t>
      </w:r>
      <w:r w:rsidRPr="00D85E0A">
        <w:rPr>
          <w:sz w:val="18"/>
          <w:u w:val="none"/>
          <w:lang w:val="pt-BR"/>
        </w:rPr>
        <w:t xml:space="preserve"> descrição de taxa</w:t>
      </w:r>
      <w:r w:rsidR="00140564">
        <w:rPr>
          <w:sz w:val="18"/>
          <w:u w:val="none"/>
          <w:lang w:val="pt-BR"/>
        </w:rPr>
        <w:t>s dos Serviços Criteo</w:t>
      </w:r>
      <w:r w:rsidRPr="00D85E0A">
        <w:rPr>
          <w:sz w:val="18"/>
          <w:u w:val="none"/>
          <w:lang w:val="pt-BR"/>
        </w:rPr>
        <w:t>.</w:t>
      </w:r>
    </w:p>
    <w:p w14:paraId="7E70B47D" w14:textId="77777777" w:rsidR="00D85E0A" w:rsidRPr="00D85E0A" w:rsidRDefault="00D85E0A" w:rsidP="00D85E0A">
      <w:pPr>
        <w:pStyle w:val="ListParagraph"/>
        <w:tabs>
          <w:tab w:val="left" w:pos="180"/>
          <w:tab w:val="left" w:pos="270"/>
        </w:tabs>
        <w:ind w:left="328" w:right="195"/>
        <w:rPr>
          <w:b/>
          <w:bCs/>
          <w:sz w:val="18"/>
          <w:lang w:val="pt-BR"/>
        </w:rPr>
      </w:pPr>
    </w:p>
    <w:p w14:paraId="44C92BC0" w14:textId="77777777" w:rsidR="00D85E0A" w:rsidRPr="00F56AD9" w:rsidRDefault="00D85E0A" w:rsidP="00D85E0A">
      <w:pPr>
        <w:pStyle w:val="ListParagraph"/>
        <w:tabs>
          <w:tab w:val="left" w:pos="180"/>
          <w:tab w:val="left" w:pos="270"/>
        </w:tabs>
        <w:ind w:left="328" w:right="195"/>
        <w:rPr>
          <w:sz w:val="18"/>
          <w:u w:val="none"/>
          <w:lang w:val="pt-BR"/>
        </w:rPr>
      </w:pPr>
      <w:r w:rsidRPr="00D85E0A">
        <w:rPr>
          <w:b/>
          <w:bCs/>
          <w:sz w:val="18"/>
          <w:lang w:val="pt-BR"/>
        </w:rPr>
        <w:t xml:space="preserve">3- Prestação de Serviços Adquiridos: </w:t>
      </w:r>
      <w:r w:rsidRPr="00F56AD9">
        <w:rPr>
          <w:sz w:val="18"/>
          <w:u w:val="none"/>
          <w:lang w:val="pt-BR"/>
        </w:rPr>
        <w:t>A Criteo disponibilizará os Serviços Criteo à Editora de acordo com os termos e condições deste Contrato.</w:t>
      </w:r>
    </w:p>
    <w:p w14:paraId="74A046D4" w14:textId="77777777" w:rsidR="00D85E0A" w:rsidRPr="00D85E0A" w:rsidRDefault="00D85E0A" w:rsidP="00D85E0A">
      <w:pPr>
        <w:pStyle w:val="ListParagraph"/>
        <w:tabs>
          <w:tab w:val="left" w:pos="180"/>
          <w:tab w:val="left" w:pos="270"/>
        </w:tabs>
        <w:ind w:left="328" w:right="195"/>
        <w:rPr>
          <w:b/>
          <w:bCs/>
          <w:sz w:val="18"/>
          <w:lang w:val="pt-BR"/>
        </w:rPr>
      </w:pPr>
    </w:p>
    <w:p w14:paraId="1BB14C0A" w14:textId="11067B6F" w:rsidR="00D10FD1" w:rsidRDefault="00D85E0A" w:rsidP="008B257E">
      <w:pPr>
        <w:pStyle w:val="ListParagraph"/>
        <w:numPr>
          <w:ilvl w:val="0"/>
          <w:numId w:val="8"/>
        </w:numPr>
        <w:tabs>
          <w:tab w:val="left" w:pos="180"/>
          <w:tab w:val="left" w:pos="270"/>
        </w:tabs>
        <w:ind w:right="195"/>
        <w:rPr>
          <w:sz w:val="18"/>
          <w:u w:val="none"/>
          <w:lang w:val="pt-BR"/>
        </w:rPr>
      </w:pPr>
      <w:r w:rsidRPr="00D85E0A">
        <w:rPr>
          <w:b/>
          <w:bCs/>
          <w:sz w:val="18"/>
          <w:lang w:val="pt-BR"/>
        </w:rPr>
        <w:t xml:space="preserve">Exibição de anúncios de produtos: </w:t>
      </w:r>
      <w:r w:rsidR="008B257E">
        <w:rPr>
          <w:sz w:val="18"/>
          <w:u w:val="none"/>
          <w:lang w:val="pt-BR"/>
        </w:rPr>
        <w:t>a</w:t>
      </w:r>
      <w:r w:rsidRPr="00F56AD9">
        <w:rPr>
          <w:sz w:val="18"/>
          <w:u w:val="none"/>
          <w:lang w:val="pt-BR"/>
        </w:rPr>
        <w:t xml:space="preserve"> </w:t>
      </w:r>
      <w:r w:rsidR="008B257E">
        <w:rPr>
          <w:sz w:val="18"/>
          <w:u w:val="none"/>
          <w:lang w:val="pt-BR"/>
        </w:rPr>
        <w:t>E</w:t>
      </w:r>
      <w:r w:rsidRPr="00F56AD9">
        <w:rPr>
          <w:sz w:val="18"/>
          <w:u w:val="none"/>
          <w:lang w:val="pt-BR"/>
        </w:rPr>
        <w:t>ditor</w:t>
      </w:r>
      <w:r w:rsidR="008B257E">
        <w:rPr>
          <w:sz w:val="18"/>
          <w:u w:val="none"/>
          <w:lang w:val="pt-BR"/>
        </w:rPr>
        <w:t>a</w:t>
      </w:r>
      <w:r w:rsidRPr="00F56AD9">
        <w:rPr>
          <w:sz w:val="18"/>
          <w:u w:val="none"/>
          <w:lang w:val="pt-BR"/>
        </w:rPr>
        <w:t xml:space="preserve"> reconhece e aceita que a Criteo exibe anúncios de produtos em toda a </w:t>
      </w:r>
      <w:r w:rsidR="008B257E" w:rsidRPr="008B257E">
        <w:rPr>
          <w:sz w:val="18"/>
          <w:u w:val="none"/>
          <w:lang w:val="pt-BR"/>
        </w:rPr>
        <w:t>Re</w:t>
      </w:r>
      <w:r w:rsidR="008B257E">
        <w:rPr>
          <w:sz w:val="18"/>
          <w:u w:val="none"/>
          <w:lang w:val="pt-BR"/>
        </w:rPr>
        <w:t xml:space="preserve">de da </w:t>
      </w:r>
      <w:r w:rsidRPr="00F56AD9">
        <w:rPr>
          <w:sz w:val="18"/>
          <w:u w:val="none"/>
          <w:lang w:val="pt-BR"/>
        </w:rPr>
        <w:t xml:space="preserve">Criteo e que seus </w:t>
      </w:r>
      <w:r w:rsidR="008B257E">
        <w:rPr>
          <w:sz w:val="18"/>
          <w:u w:val="none"/>
          <w:lang w:val="pt-BR"/>
        </w:rPr>
        <w:t>A</w:t>
      </w:r>
      <w:r w:rsidRPr="00F56AD9">
        <w:rPr>
          <w:sz w:val="18"/>
          <w:u w:val="none"/>
          <w:lang w:val="pt-BR"/>
        </w:rPr>
        <w:t xml:space="preserve">nunciantes têm total discrição sobre quais sites de </w:t>
      </w:r>
      <w:r w:rsidR="007A3691">
        <w:rPr>
          <w:sz w:val="18"/>
          <w:u w:val="none"/>
          <w:lang w:val="pt-BR"/>
        </w:rPr>
        <w:t>A</w:t>
      </w:r>
      <w:r w:rsidRPr="00F56AD9">
        <w:rPr>
          <w:sz w:val="18"/>
          <w:u w:val="none"/>
          <w:lang w:val="pt-BR"/>
        </w:rPr>
        <w:t xml:space="preserve">núncios de </w:t>
      </w:r>
      <w:r w:rsidR="007A3691">
        <w:rPr>
          <w:sz w:val="18"/>
          <w:u w:val="none"/>
          <w:lang w:val="pt-BR"/>
        </w:rPr>
        <w:t>P</w:t>
      </w:r>
      <w:r w:rsidRPr="00F56AD9">
        <w:rPr>
          <w:sz w:val="18"/>
          <w:u w:val="none"/>
          <w:lang w:val="pt-BR"/>
        </w:rPr>
        <w:t xml:space="preserve">rodutos serão exibidos na </w:t>
      </w:r>
      <w:r w:rsidR="007A3691">
        <w:rPr>
          <w:sz w:val="18"/>
          <w:u w:val="none"/>
          <w:lang w:val="pt-BR"/>
        </w:rPr>
        <w:t xml:space="preserve">Rede da </w:t>
      </w:r>
      <w:r w:rsidRPr="00F56AD9">
        <w:rPr>
          <w:sz w:val="18"/>
          <w:u w:val="none"/>
          <w:lang w:val="pt-BR"/>
        </w:rPr>
        <w:t xml:space="preserve">Criteo e a Criteo tem total discrição quanto à frequência dos </w:t>
      </w:r>
      <w:r w:rsidR="007E13D8">
        <w:rPr>
          <w:sz w:val="18"/>
          <w:u w:val="none"/>
          <w:lang w:val="pt-BR"/>
        </w:rPr>
        <w:t>A</w:t>
      </w:r>
      <w:r w:rsidRPr="00F56AD9">
        <w:rPr>
          <w:sz w:val="18"/>
          <w:u w:val="none"/>
          <w:lang w:val="pt-BR"/>
        </w:rPr>
        <w:t xml:space="preserve">núncios de </w:t>
      </w:r>
      <w:r w:rsidR="007E13D8">
        <w:rPr>
          <w:sz w:val="18"/>
          <w:u w:val="none"/>
          <w:lang w:val="pt-BR"/>
        </w:rPr>
        <w:t>P</w:t>
      </w:r>
      <w:r w:rsidRPr="00F56AD9">
        <w:rPr>
          <w:sz w:val="18"/>
          <w:u w:val="none"/>
          <w:lang w:val="pt-BR"/>
        </w:rPr>
        <w:t>rodutos ser</w:t>
      </w:r>
      <w:r w:rsidR="007E13D8">
        <w:rPr>
          <w:sz w:val="18"/>
          <w:u w:val="none"/>
          <w:lang w:val="pt-BR"/>
        </w:rPr>
        <w:t>ão</w:t>
      </w:r>
      <w:r w:rsidRPr="00F56AD9">
        <w:rPr>
          <w:sz w:val="18"/>
          <w:u w:val="none"/>
          <w:lang w:val="pt-BR"/>
        </w:rPr>
        <w:t xml:space="preserve"> exibido</w:t>
      </w:r>
      <w:r w:rsidR="007E13D8">
        <w:rPr>
          <w:sz w:val="18"/>
          <w:u w:val="none"/>
          <w:lang w:val="pt-BR"/>
        </w:rPr>
        <w:t>s</w:t>
      </w:r>
      <w:r w:rsidRPr="00F56AD9">
        <w:rPr>
          <w:sz w:val="18"/>
          <w:u w:val="none"/>
          <w:lang w:val="pt-BR"/>
        </w:rPr>
        <w:t xml:space="preserve"> no(s) Site(s) d</w:t>
      </w:r>
      <w:r w:rsidR="007E13D8">
        <w:rPr>
          <w:sz w:val="18"/>
          <w:u w:val="none"/>
          <w:lang w:val="pt-BR"/>
        </w:rPr>
        <w:t>a</w:t>
      </w:r>
      <w:r w:rsidRPr="00F56AD9">
        <w:rPr>
          <w:sz w:val="18"/>
          <w:u w:val="none"/>
          <w:lang w:val="pt-BR"/>
        </w:rPr>
        <w:t xml:space="preserve"> Editor</w:t>
      </w:r>
      <w:r w:rsidR="007E13D8">
        <w:rPr>
          <w:sz w:val="18"/>
          <w:u w:val="none"/>
          <w:lang w:val="pt-BR"/>
        </w:rPr>
        <w:t>a</w:t>
      </w:r>
      <w:r w:rsidRPr="00F56AD9">
        <w:rPr>
          <w:sz w:val="18"/>
          <w:u w:val="none"/>
          <w:lang w:val="pt-BR"/>
        </w:rPr>
        <w:t xml:space="preserve"> e como a prioridade deve ser regida entre os diferentes anunciantes da Criteo (com base na Tecnologia Criteo). A Criteo reserva-se o direito de fazer alterações na Tecnologia Criteo.</w:t>
      </w:r>
    </w:p>
    <w:p w14:paraId="2E2AE15E" w14:textId="2F86A12E" w:rsidR="008B257E" w:rsidRDefault="008B257E" w:rsidP="008B257E">
      <w:pPr>
        <w:pStyle w:val="ListParagraph"/>
        <w:tabs>
          <w:tab w:val="left" w:pos="180"/>
          <w:tab w:val="left" w:pos="270"/>
        </w:tabs>
        <w:ind w:left="328" w:right="195"/>
        <w:jc w:val="left"/>
        <w:rPr>
          <w:b/>
          <w:bCs/>
          <w:sz w:val="18"/>
          <w:lang w:val="pt-BR"/>
        </w:rPr>
      </w:pPr>
    </w:p>
    <w:p w14:paraId="6BF97339" w14:textId="6B0CA480" w:rsidR="000C3AB3" w:rsidRPr="000C3AB3" w:rsidRDefault="000C3AB3" w:rsidP="00A741AB">
      <w:pPr>
        <w:pStyle w:val="BodyText"/>
        <w:spacing w:before="11"/>
        <w:ind w:left="360" w:hanging="180"/>
        <w:jc w:val="both"/>
        <w:rPr>
          <w:szCs w:val="22"/>
          <w:u w:val="none"/>
          <w:lang w:val="pt-BR"/>
        </w:rPr>
      </w:pPr>
      <w:r w:rsidRPr="00A741AB">
        <w:rPr>
          <w:b/>
          <w:bCs/>
          <w:szCs w:val="22"/>
          <w:lang w:val="pt-BR"/>
        </w:rPr>
        <w:t>5- Conteúdo proibido:</w:t>
      </w:r>
      <w:r w:rsidRPr="000C3AB3">
        <w:rPr>
          <w:szCs w:val="22"/>
          <w:u w:val="none"/>
          <w:lang w:val="pt-BR"/>
        </w:rPr>
        <w:t xml:space="preserve"> </w:t>
      </w:r>
      <w:r w:rsidR="00A741AB">
        <w:rPr>
          <w:szCs w:val="22"/>
          <w:u w:val="none"/>
          <w:lang w:val="pt-BR"/>
        </w:rPr>
        <w:t>A</w:t>
      </w:r>
      <w:r w:rsidRPr="000C3AB3">
        <w:rPr>
          <w:szCs w:val="22"/>
          <w:u w:val="none"/>
          <w:lang w:val="pt-BR"/>
        </w:rPr>
        <w:t xml:space="preserve"> </w:t>
      </w:r>
      <w:r w:rsidR="00A741AB">
        <w:rPr>
          <w:szCs w:val="22"/>
          <w:u w:val="none"/>
          <w:lang w:val="pt-BR"/>
        </w:rPr>
        <w:t>E</w:t>
      </w:r>
      <w:r w:rsidRPr="000C3AB3">
        <w:rPr>
          <w:szCs w:val="22"/>
          <w:u w:val="none"/>
          <w:lang w:val="pt-BR"/>
        </w:rPr>
        <w:t>ditor</w:t>
      </w:r>
      <w:r w:rsidR="00A741AB">
        <w:rPr>
          <w:szCs w:val="22"/>
          <w:u w:val="none"/>
          <w:lang w:val="pt-BR"/>
        </w:rPr>
        <w:t>a</w:t>
      </w:r>
      <w:r w:rsidRPr="000C3AB3">
        <w:rPr>
          <w:szCs w:val="22"/>
          <w:u w:val="none"/>
          <w:lang w:val="pt-BR"/>
        </w:rPr>
        <w:t xml:space="preserve"> deve aderir às diretrizes de parceiros de fornecimento da Criteo encontradas aqui: https://www.criteo.com/supply-partner-guidelines/, e quaisquer outras diretrizes de conteúdo, restrições de posicionamento ou políticas editoriais estabelecidas por escrito pela Criteo (coletivamente “Diretrizes da Criteo”), que podem ser atualizadas periodicamente pela Criteo. Caso haja qualquer alteração material nas Diretrizes da Criteo, a Criteo deverá comunicar essas alterações ao Editor.</w:t>
      </w:r>
    </w:p>
    <w:p w14:paraId="5BC64BEA" w14:textId="77777777" w:rsidR="000C3AB3" w:rsidRPr="000C3AB3" w:rsidRDefault="000C3AB3" w:rsidP="00A741AB">
      <w:pPr>
        <w:pStyle w:val="BodyText"/>
        <w:spacing w:before="11"/>
        <w:ind w:left="360" w:hanging="180"/>
        <w:jc w:val="both"/>
        <w:rPr>
          <w:szCs w:val="22"/>
          <w:u w:val="none"/>
          <w:lang w:val="pt-BR"/>
        </w:rPr>
      </w:pPr>
    </w:p>
    <w:p w14:paraId="615B33BC" w14:textId="39F16D35" w:rsidR="000C3AB3" w:rsidRPr="000C3AB3" w:rsidRDefault="000C3AB3" w:rsidP="00A741AB">
      <w:pPr>
        <w:pStyle w:val="BodyText"/>
        <w:spacing w:before="11"/>
        <w:ind w:left="360" w:hanging="180"/>
        <w:jc w:val="both"/>
        <w:rPr>
          <w:szCs w:val="22"/>
          <w:u w:val="none"/>
          <w:lang w:val="pt-BR"/>
        </w:rPr>
      </w:pPr>
      <w:r w:rsidRPr="00D92B4B">
        <w:rPr>
          <w:b/>
          <w:bCs/>
          <w:szCs w:val="22"/>
          <w:lang w:val="pt-BR"/>
        </w:rPr>
        <w:t>6- Relatório de Medições e Desempenho:</w:t>
      </w:r>
      <w:r w:rsidRPr="000C3AB3">
        <w:rPr>
          <w:szCs w:val="22"/>
          <w:u w:val="none"/>
          <w:lang w:val="pt-BR"/>
        </w:rPr>
        <w:t xml:space="preserve"> A Criteo mede, por meio de seus servidores, o número de impressões e/ou cliques e/ou outras métricas necessárias para o cálculo das taxas e remessas previstas no Contrato. A Editora aceita que as medições da Criteo são definitivas e prevalecerão sobre quaisquer outras medições, exceto no caso de erro manifesto. A Criteo concede </w:t>
      </w:r>
      <w:r w:rsidR="007328FC">
        <w:rPr>
          <w:szCs w:val="22"/>
          <w:u w:val="none"/>
          <w:lang w:val="pt-BR"/>
        </w:rPr>
        <w:t>à Editora</w:t>
      </w:r>
      <w:r w:rsidRPr="000C3AB3">
        <w:rPr>
          <w:szCs w:val="22"/>
          <w:u w:val="none"/>
          <w:lang w:val="pt-BR"/>
        </w:rPr>
        <w:t xml:space="preserve"> acesso ao RMP para acessar estatísticas e controlar sua conta conforme possa estar disponível por meio do RMP. Quaisquer modificações feitas pel</w:t>
      </w:r>
      <w:r w:rsidR="007328FC">
        <w:rPr>
          <w:szCs w:val="22"/>
          <w:u w:val="none"/>
          <w:lang w:val="pt-BR"/>
        </w:rPr>
        <w:t>a</w:t>
      </w:r>
      <w:r w:rsidRPr="000C3AB3">
        <w:rPr>
          <w:szCs w:val="22"/>
          <w:u w:val="none"/>
          <w:lang w:val="pt-BR"/>
        </w:rPr>
        <w:t xml:space="preserve"> Editor</w:t>
      </w:r>
      <w:r w:rsidR="007328FC">
        <w:rPr>
          <w:szCs w:val="22"/>
          <w:u w:val="none"/>
          <w:lang w:val="pt-BR"/>
        </w:rPr>
        <w:t>a</w:t>
      </w:r>
      <w:r w:rsidRPr="000C3AB3">
        <w:rPr>
          <w:szCs w:val="22"/>
          <w:u w:val="none"/>
          <w:lang w:val="pt-BR"/>
        </w:rPr>
        <w:t xml:space="preserve"> são de responsabilidade exclusiva d</w:t>
      </w:r>
      <w:r w:rsidR="007328FC">
        <w:rPr>
          <w:szCs w:val="22"/>
          <w:u w:val="none"/>
          <w:lang w:val="pt-BR"/>
        </w:rPr>
        <w:t>a</w:t>
      </w:r>
      <w:r w:rsidRPr="000C3AB3">
        <w:rPr>
          <w:szCs w:val="22"/>
          <w:u w:val="none"/>
          <w:lang w:val="pt-BR"/>
        </w:rPr>
        <w:t xml:space="preserve"> Editor</w:t>
      </w:r>
      <w:r w:rsidR="007328FC">
        <w:rPr>
          <w:szCs w:val="22"/>
          <w:u w:val="none"/>
          <w:lang w:val="pt-BR"/>
        </w:rPr>
        <w:t>a</w:t>
      </w:r>
      <w:r w:rsidRPr="000C3AB3">
        <w:rPr>
          <w:szCs w:val="22"/>
          <w:u w:val="none"/>
          <w:lang w:val="pt-BR"/>
        </w:rPr>
        <w:t xml:space="preserve"> e </w:t>
      </w:r>
      <w:r w:rsidR="007328FC">
        <w:rPr>
          <w:szCs w:val="22"/>
          <w:u w:val="none"/>
          <w:lang w:val="pt-BR"/>
        </w:rPr>
        <w:t>a</w:t>
      </w:r>
      <w:r w:rsidRPr="000C3AB3">
        <w:rPr>
          <w:szCs w:val="22"/>
          <w:u w:val="none"/>
          <w:lang w:val="pt-BR"/>
        </w:rPr>
        <w:t xml:space="preserve"> Editor</w:t>
      </w:r>
      <w:r w:rsidR="007328FC">
        <w:rPr>
          <w:szCs w:val="22"/>
          <w:u w:val="none"/>
          <w:lang w:val="pt-BR"/>
        </w:rPr>
        <w:t>a</w:t>
      </w:r>
      <w:r w:rsidRPr="000C3AB3">
        <w:rPr>
          <w:szCs w:val="22"/>
          <w:u w:val="none"/>
          <w:lang w:val="pt-BR"/>
        </w:rPr>
        <w:t xml:space="preserve"> será </w:t>
      </w:r>
      <w:r w:rsidRPr="000C3AB3">
        <w:rPr>
          <w:szCs w:val="22"/>
          <w:u w:val="none"/>
          <w:lang w:val="pt-BR"/>
        </w:rPr>
        <w:lastRenderedPageBreak/>
        <w:t xml:space="preserve">responsável por quaisquer custos incorridos como resultado das modificações. Além disso, </w:t>
      </w:r>
      <w:r w:rsidR="00724845">
        <w:rPr>
          <w:szCs w:val="22"/>
          <w:u w:val="none"/>
          <w:lang w:val="pt-BR"/>
        </w:rPr>
        <w:t>a</w:t>
      </w:r>
      <w:r w:rsidRPr="000C3AB3">
        <w:rPr>
          <w:szCs w:val="22"/>
          <w:u w:val="none"/>
          <w:lang w:val="pt-BR"/>
        </w:rPr>
        <w:t xml:space="preserve"> Editor</w:t>
      </w:r>
      <w:r w:rsidR="00724845">
        <w:rPr>
          <w:szCs w:val="22"/>
          <w:u w:val="none"/>
          <w:lang w:val="pt-BR"/>
        </w:rPr>
        <w:t>a</w:t>
      </w:r>
      <w:r w:rsidRPr="000C3AB3">
        <w:rPr>
          <w:szCs w:val="22"/>
          <w:u w:val="none"/>
          <w:lang w:val="pt-BR"/>
        </w:rPr>
        <w:t xml:space="preserve"> é </w:t>
      </w:r>
      <w:r w:rsidR="00724845">
        <w:rPr>
          <w:szCs w:val="22"/>
          <w:u w:val="none"/>
          <w:lang w:val="pt-BR"/>
        </w:rPr>
        <w:t>a</w:t>
      </w:r>
      <w:r w:rsidRPr="000C3AB3">
        <w:rPr>
          <w:szCs w:val="22"/>
          <w:u w:val="none"/>
          <w:lang w:val="pt-BR"/>
        </w:rPr>
        <w:t xml:space="preserve"> únic</w:t>
      </w:r>
      <w:r w:rsidR="00724845">
        <w:rPr>
          <w:szCs w:val="22"/>
          <w:u w:val="none"/>
          <w:lang w:val="pt-BR"/>
        </w:rPr>
        <w:t>a</w:t>
      </w:r>
      <w:r w:rsidRPr="000C3AB3">
        <w:rPr>
          <w:szCs w:val="22"/>
          <w:u w:val="none"/>
          <w:lang w:val="pt-BR"/>
        </w:rPr>
        <w:t xml:space="preserve"> responsável pelo uso e armazenamento de sua senha e ID pessoal e confidencial e notificará imediatamente a Criteo por escrito sobre qualquer perda ou divulgação involuntária da mesma.</w:t>
      </w:r>
    </w:p>
    <w:p w14:paraId="02DCAA70" w14:textId="77777777" w:rsidR="000C3AB3" w:rsidRPr="000C3AB3" w:rsidRDefault="000C3AB3" w:rsidP="00A741AB">
      <w:pPr>
        <w:pStyle w:val="BodyText"/>
        <w:spacing w:before="11"/>
        <w:ind w:left="360" w:hanging="180"/>
        <w:jc w:val="both"/>
        <w:rPr>
          <w:szCs w:val="22"/>
          <w:u w:val="none"/>
          <w:lang w:val="pt-BR"/>
        </w:rPr>
      </w:pPr>
    </w:p>
    <w:p w14:paraId="668336D1" w14:textId="3680B7AC" w:rsidR="000C3AB3" w:rsidRPr="000C3AB3" w:rsidRDefault="000C3AB3" w:rsidP="00A741AB">
      <w:pPr>
        <w:pStyle w:val="BodyText"/>
        <w:spacing w:before="11"/>
        <w:ind w:left="360" w:hanging="180"/>
        <w:jc w:val="both"/>
        <w:rPr>
          <w:szCs w:val="22"/>
          <w:u w:val="none"/>
          <w:lang w:val="pt-BR"/>
        </w:rPr>
      </w:pPr>
      <w:r w:rsidRPr="00B677F1">
        <w:rPr>
          <w:b/>
          <w:bCs/>
          <w:szCs w:val="22"/>
          <w:lang w:val="pt-BR"/>
        </w:rPr>
        <w:t>7- Usos Proibidos:</w:t>
      </w:r>
      <w:r w:rsidRPr="000C3AB3">
        <w:rPr>
          <w:szCs w:val="22"/>
          <w:u w:val="none"/>
          <w:lang w:val="pt-BR"/>
        </w:rPr>
        <w:t xml:space="preserve"> </w:t>
      </w:r>
      <w:r w:rsidR="00B677F1">
        <w:rPr>
          <w:szCs w:val="22"/>
          <w:u w:val="none"/>
          <w:lang w:val="pt-BR"/>
        </w:rPr>
        <w:t>A</w:t>
      </w:r>
      <w:r w:rsidRPr="000C3AB3">
        <w:rPr>
          <w:szCs w:val="22"/>
          <w:u w:val="none"/>
          <w:lang w:val="pt-BR"/>
        </w:rPr>
        <w:t xml:space="preserve"> Editor</w:t>
      </w:r>
      <w:r w:rsidR="00B677F1">
        <w:rPr>
          <w:szCs w:val="22"/>
          <w:u w:val="none"/>
          <w:lang w:val="pt-BR"/>
        </w:rPr>
        <w:t>a</w:t>
      </w:r>
      <w:r w:rsidRPr="000C3AB3">
        <w:rPr>
          <w:szCs w:val="22"/>
          <w:u w:val="none"/>
          <w:lang w:val="pt-BR"/>
        </w:rPr>
        <w:t xml:space="preserve"> não deve, e não deve autorizar ou encorajar terceiros a, direta ou indiretamente:</w:t>
      </w:r>
    </w:p>
    <w:p w14:paraId="52DAEF9B" w14:textId="77777777" w:rsidR="000C3AB3" w:rsidRPr="000C3AB3" w:rsidRDefault="000C3AB3" w:rsidP="00A741AB">
      <w:pPr>
        <w:pStyle w:val="BodyText"/>
        <w:spacing w:before="11"/>
        <w:ind w:left="360" w:hanging="180"/>
        <w:jc w:val="both"/>
        <w:rPr>
          <w:szCs w:val="22"/>
          <w:u w:val="none"/>
          <w:lang w:val="pt-BR"/>
        </w:rPr>
      </w:pPr>
      <w:r w:rsidRPr="000C3AB3">
        <w:rPr>
          <w:szCs w:val="22"/>
          <w:u w:val="none"/>
          <w:lang w:val="pt-BR"/>
        </w:rPr>
        <w:t>a) gerar impressões para, cliques ou relacionados a qualquer Anúncio de Produto por meio de qualquer meio automatizado, enganoso, fraudulento ou outro meio inválido, incluindo, mas não limitado a, por meio de cliques manuais repetidos, o uso de robôs ou outras ferramentas de consulta automatizadas e/ ou solicitações de pesquisa geradas por computador;</w:t>
      </w:r>
    </w:p>
    <w:p w14:paraId="3426EB92" w14:textId="76A44AE1" w:rsidR="000C3AB3" w:rsidRPr="000C3AB3" w:rsidRDefault="000C3AB3" w:rsidP="00A741AB">
      <w:pPr>
        <w:pStyle w:val="BodyText"/>
        <w:spacing w:before="11"/>
        <w:ind w:left="360" w:hanging="180"/>
        <w:jc w:val="both"/>
        <w:rPr>
          <w:szCs w:val="22"/>
          <w:u w:val="none"/>
          <w:lang w:val="pt-BR"/>
        </w:rPr>
      </w:pPr>
      <w:r w:rsidRPr="000C3AB3">
        <w:rPr>
          <w:szCs w:val="22"/>
          <w:u w:val="none"/>
          <w:lang w:val="pt-BR"/>
        </w:rPr>
        <w:t>b) sem prejuízo do acesso concedido n</w:t>
      </w:r>
      <w:r w:rsidR="00B677F1">
        <w:rPr>
          <w:szCs w:val="22"/>
          <w:u w:val="none"/>
          <w:lang w:val="pt-BR"/>
        </w:rPr>
        <w:t>a Ordem de Pedid</w:t>
      </w:r>
      <w:r w:rsidRPr="000C3AB3">
        <w:rPr>
          <w:szCs w:val="22"/>
          <w:u w:val="none"/>
          <w:lang w:val="pt-BR"/>
        </w:rPr>
        <w:t xml:space="preserve">o, licenciar, vender, ceder, distribuir ou de outra forma explorar comercialmente ou disponibilizar a terceiros a Tecnologia Criteo, </w:t>
      </w:r>
      <w:proofErr w:type="spellStart"/>
      <w:r w:rsidRPr="000C3AB3">
        <w:rPr>
          <w:szCs w:val="22"/>
          <w:u w:val="none"/>
          <w:lang w:val="pt-BR"/>
        </w:rPr>
        <w:t>Tags</w:t>
      </w:r>
      <w:proofErr w:type="spellEnd"/>
      <w:r w:rsidRPr="000C3AB3">
        <w:rPr>
          <w:szCs w:val="22"/>
          <w:u w:val="none"/>
          <w:lang w:val="pt-BR"/>
        </w:rPr>
        <w:t xml:space="preserve"> Criteo ou Serviço Criteo, incluindo Anúncios de Produtos derivados do Serviço Criteo;</w:t>
      </w:r>
    </w:p>
    <w:p w14:paraId="542806D8" w14:textId="77777777" w:rsidR="000C3AB3" w:rsidRPr="000C3AB3" w:rsidRDefault="000C3AB3" w:rsidP="00A741AB">
      <w:pPr>
        <w:pStyle w:val="BodyText"/>
        <w:spacing w:before="11"/>
        <w:ind w:left="360" w:hanging="180"/>
        <w:jc w:val="both"/>
        <w:rPr>
          <w:szCs w:val="22"/>
          <w:u w:val="none"/>
          <w:lang w:val="pt-BR"/>
        </w:rPr>
      </w:pPr>
      <w:r w:rsidRPr="000C3AB3">
        <w:rPr>
          <w:szCs w:val="22"/>
          <w:u w:val="none"/>
          <w:lang w:val="pt-BR"/>
        </w:rPr>
        <w:t xml:space="preserve">c) incluir Anúncios de Produtos em uma janela do navegador gerada por um adware, </w:t>
      </w:r>
      <w:proofErr w:type="spellStart"/>
      <w:r w:rsidRPr="000C3AB3">
        <w:rPr>
          <w:szCs w:val="22"/>
          <w:u w:val="none"/>
          <w:lang w:val="pt-BR"/>
        </w:rPr>
        <w:t>spyware</w:t>
      </w:r>
      <w:proofErr w:type="spellEnd"/>
      <w:r w:rsidRPr="000C3AB3">
        <w:rPr>
          <w:szCs w:val="22"/>
          <w:u w:val="none"/>
          <w:lang w:val="pt-BR"/>
        </w:rPr>
        <w:t xml:space="preserve"> ou aplicativo P2P; ou</w:t>
      </w:r>
    </w:p>
    <w:p w14:paraId="1E9B7F43" w14:textId="751A31A3" w:rsidR="000C3AB3" w:rsidRPr="000C3AB3" w:rsidRDefault="000C3AB3" w:rsidP="00A741AB">
      <w:pPr>
        <w:pStyle w:val="BodyText"/>
        <w:spacing w:before="11"/>
        <w:ind w:left="360" w:hanging="180"/>
        <w:jc w:val="both"/>
        <w:rPr>
          <w:szCs w:val="22"/>
          <w:u w:val="none"/>
          <w:lang w:val="pt-BR"/>
        </w:rPr>
      </w:pPr>
      <w:r w:rsidRPr="000C3AB3">
        <w:rPr>
          <w:szCs w:val="22"/>
          <w:u w:val="none"/>
          <w:lang w:val="pt-BR"/>
        </w:rPr>
        <w:t xml:space="preserve">d) modificar, adaptar, traduzir, preparar trabalhos derivados, </w:t>
      </w:r>
      <w:proofErr w:type="spellStart"/>
      <w:r w:rsidRPr="000C3AB3">
        <w:rPr>
          <w:szCs w:val="22"/>
          <w:u w:val="none"/>
          <w:lang w:val="pt-BR"/>
        </w:rPr>
        <w:t>descompilar</w:t>
      </w:r>
      <w:proofErr w:type="spellEnd"/>
      <w:r w:rsidRPr="000C3AB3">
        <w:rPr>
          <w:szCs w:val="22"/>
          <w:u w:val="none"/>
          <w:lang w:val="pt-BR"/>
        </w:rPr>
        <w:t>, fazer engenharia reversa, desmontar ou tentar derivar o código-fonte da</w:t>
      </w:r>
      <w:r w:rsidR="00BB35D4">
        <w:rPr>
          <w:szCs w:val="22"/>
          <w:u w:val="none"/>
          <w:lang w:val="pt-BR"/>
        </w:rPr>
        <w:t xml:space="preserve"> Tecnologia da </w:t>
      </w:r>
      <w:r w:rsidRPr="000C3AB3">
        <w:rPr>
          <w:szCs w:val="22"/>
          <w:u w:val="none"/>
          <w:lang w:val="pt-BR"/>
        </w:rPr>
        <w:t xml:space="preserve">Criteo, </w:t>
      </w:r>
      <w:r w:rsidR="00BB35D4">
        <w:rPr>
          <w:szCs w:val="22"/>
          <w:u w:val="none"/>
          <w:lang w:val="pt-BR"/>
        </w:rPr>
        <w:t xml:space="preserve">Serviço da </w:t>
      </w:r>
      <w:r w:rsidRPr="000C3AB3">
        <w:rPr>
          <w:szCs w:val="22"/>
          <w:u w:val="none"/>
          <w:lang w:val="pt-BR"/>
        </w:rPr>
        <w:t xml:space="preserve">Criteo, </w:t>
      </w:r>
      <w:proofErr w:type="spellStart"/>
      <w:r w:rsidR="00BB35D4">
        <w:rPr>
          <w:szCs w:val="22"/>
          <w:u w:val="none"/>
          <w:lang w:val="pt-BR"/>
        </w:rPr>
        <w:t>Tags</w:t>
      </w:r>
      <w:proofErr w:type="spellEnd"/>
      <w:r w:rsidR="00BB35D4">
        <w:rPr>
          <w:szCs w:val="22"/>
          <w:u w:val="none"/>
          <w:lang w:val="pt-BR"/>
        </w:rPr>
        <w:t xml:space="preserve"> da </w:t>
      </w:r>
      <w:r w:rsidRPr="000C3AB3">
        <w:rPr>
          <w:szCs w:val="22"/>
          <w:u w:val="none"/>
          <w:lang w:val="pt-BR"/>
        </w:rPr>
        <w:t>Criteo ou qualquer outro software ou documentação da Criteo, ou criar ou tentar criar um serviço ou produto substituto ou similar por meio do uso ou acesso ao Serviço da Criteo ou informações proprietárias ou materiais relacionados a ele.</w:t>
      </w:r>
    </w:p>
    <w:p w14:paraId="24290FB7" w14:textId="7F7C3CF9" w:rsidR="006D7730" w:rsidRDefault="000C3AB3" w:rsidP="00A741AB">
      <w:pPr>
        <w:pStyle w:val="BodyText"/>
        <w:spacing w:before="11"/>
        <w:ind w:left="360" w:hanging="180"/>
        <w:jc w:val="both"/>
        <w:rPr>
          <w:szCs w:val="22"/>
          <w:u w:val="none"/>
          <w:lang w:val="pt-BR"/>
        </w:rPr>
      </w:pPr>
      <w:r w:rsidRPr="000C3AB3">
        <w:rPr>
          <w:szCs w:val="22"/>
          <w:u w:val="none"/>
          <w:lang w:val="pt-BR"/>
        </w:rPr>
        <w:t>e) A Editora reconhece que qualquer tentativa de uso do Serviço da Criteo em violação da Seção 7 deste Contrato é uma violação material deste Contrato e pode resultar na suspensão ou rescisão imediata da conta da Editora e de outras medidas judiciais contra a Editora.</w:t>
      </w:r>
    </w:p>
    <w:p w14:paraId="5C3C1012" w14:textId="23077D7F" w:rsidR="000C3AB3" w:rsidRDefault="000C3AB3" w:rsidP="000C3AB3">
      <w:pPr>
        <w:pStyle w:val="BodyText"/>
        <w:spacing w:before="11"/>
        <w:rPr>
          <w:szCs w:val="22"/>
          <w:u w:val="none"/>
          <w:lang w:val="pt-BR"/>
        </w:rPr>
      </w:pPr>
    </w:p>
    <w:p w14:paraId="4DAEA371" w14:textId="2E8470A9" w:rsidR="0018690F" w:rsidRPr="0018690F" w:rsidRDefault="00CB42FE" w:rsidP="00CB42FE">
      <w:pPr>
        <w:pStyle w:val="BodyText"/>
        <w:spacing w:before="11"/>
        <w:jc w:val="both"/>
        <w:rPr>
          <w:szCs w:val="22"/>
          <w:u w:val="none"/>
          <w:lang w:val="pt-BR"/>
        </w:rPr>
      </w:pPr>
      <w:r w:rsidRPr="00CB42FE">
        <w:rPr>
          <w:b/>
          <w:bCs/>
          <w:szCs w:val="22"/>
          <w:lang w:val="pt-BR"/>
        </w:rPr>
        <w:t>8</w:t>
      </w:r>
      <w:r w:rsidR="0018690F" w:rsidRPr="00CB42FE">
        <w:rPr>
          <w:b/>
          <w:bCs/>
          <w:szCs w:val="22"/>
          <w:lang w:val="pt-BR"/>
        </w:rPr>
        <w:t>- Fatura</w:t>
      </w:r>
      <w:r w:rsidR="00535358">
        <w:rPr>
          <w:b/>
          <w:bCs/>
          <w:szCs w:val="22"/>
          <w:lang w:val="pt-BR"/>
        </w:rPr>
        <w:t>mento</w:t>
      </w:r>
      <w:r w:rsidR="0018690F" w:rsidRPr="00CB42FE">
        <w:rPr>
          <w:b/>
          <w:bCs/>
          <w:szCs w:val="22"/>
          <w:lang w:val="pt-BR"/>
        </w:rPr>
        <w:t xml:space="preserve"> e Pagamento:</w:t>
      </w:r>
      <w:r w:rsidR="0018690F" w:rsidRPr="0018690F">
        <w:rPr>
          <w:szCs w:val="22"/>
          <w:u w:val="none"/>
          <w:lang w:val="pt-BR"/>
        </w:rPr>
        <w:t xml:space="preserve"> Salvo disposição em contrário n</w:t>
      </w:r>
      <w:r>
        <w:rPr>
          <w:szCs w:val="22"/>
          <w:u w:val="none"/>
          <w:lang w:val="pt-BR"/>
        </w:rPr>
        <w:t>a Ordem de Pedido</w:t>
      </w:r>
      <w:r w:rsidR="0018690F" w:rsidRPr="0018690F">
        <w:rPr>
          <w:szCs w:val="22"/>
          <w:u w:val="none"/>
          <w:lang w:val="pt-BR"/>
        </w:rPr>
        <w:t>, todas as faturas são devidas e pagáveis</w:t>
      </w:r>
      <w:r>
        <w:rPr>
          <w:szCs w:val="22"/>
          <w:u w:val="none"/>
          <w:lang w:val="pt-BR"/>
        </w:rPr>
        <w:t xml:space="preserve"> </w:t>
      </w:r>
      <w:r w:rsidR="0018690F" w:rsidRPr="0018690F">
        <w:rPr>
          <w:szCs w:val="22"/>
          <w:u w:val="none"/>
          <w:lang w:val="pt-BR"/>
        </w:rPr>
        <w:t xml:space="preserve">no prazo de (30) dias a contar da recepção. Para garantir o pagamento adequado dos valores devidos, cada parte é responsável por fornecer e manter o endereço correto e outras informações de contato, bem como informações de pagamento com a outra parte. A Criteo não será responsável por qualquer remessa de gastos com anúncios no Serviço da Criteo que, em sua determinação de boa fé, seja calculado com base ou em conexão com: (a) cliques inválidos em Anúncios de produtos gerados por qualquer pessoa, </w:t>
      </w:r>
      <w:proofErr w:type="spellStart"/>
      <w:r w:rsidR="0018690F" w:rsidRPr="0018690F">
        <w:rPr>
          <w:szCs w:val="22"/>
          <w:u w:val="none"/>
          <w:lang w:val="pt-BR"/>
        </w:rPr>
        <w:t>bot</w:t>
      </w:r>
      <w:proofErr w:type="spellEnd"/>
      <w:r w:rsidR="0018690F" w:rsidRPr="0018690F">
        <w:rPr>
          <w:szCs w:val="22"/>
          <w:u w:val="none"/>
          <w:lang w:val="pt-BR"/>
        </w:rPr>
        <w:t>, programa automatizado ou dispositivo similar , incluindo, sem limitação, por meio de cliques (i) originados do(s) endereço(s) IP d</w:t>
      </w:r>
      <w:r w:rsidR="009572BC">
        <w:rPr>
          <w:szCs w:val="22"/>
          <w:u w:val="none"/>
          <w:lang w:val="pt-BR"/>
        </w:rPr>
        <w:t>a</w:t>
      </w:r>
      <w:r w:rsidR="0018690F" w:rsidRPr="0018690F">
        <w:rPr>
          <w:szCs w:val="22"/>
          <w:u w:val="none"/>
          <w:lang w:val="pt-BR"/>
        </w:rPr>
        <w:t xml:space="preserve"> Editor</w:t>
      </w:r>
      <w:r w:rsidR="009572BC">
        <w:rPr>
          <w:szCs w:val="22"/>
          <w:u w:val="none"/>
          <w:lang w:val="pt-BR"/>
        </w:rPr>
        <w:t>a</w:t>
      </w:r>
      <w:r w:rsidR="0018690F" w:rsidRPr="0018690F">
        <w:rPr>
          <w:szCs w:val="22"/>
          <w:u w:val="none"/>
          <w:lang w:val="pt-BR"/>
        </w:rPr>
        <w:t xml:space="preserve"> ou computador(es) sob seu controle, (</w:t>
      </w:r>
      <w:proofErr w:type="spellStart"/>
      <w:r w:rsidR="0018690F" w:rsidRPr="0018690F">
        <w:rPr>
          <w:szCs w:val="22"/>
          <w:u w:val="none"/>
          <w:lang w:val="pt-BR"/>
        </w:rPr>
        <w:t>ii</w:t>
      </w:r>
      <w:proofErr w:type="spellEnd"/>
      <w:r w:rsidR="0018690F" w:rsidRPr="0018690F">
        <w:rPr>
          <w:szCs w:val="22"/>
          <w:u w:val="none"/>
          <w:lang w:val="pt-BR"/>
        </w:rPr>
        <w:t>) solicitados por pagamento em dinheiro ou outra contraprestação, representação falsa ou solicitação para que os usuários finais cliquem em Anúncios de Produtos, ou (</w:t>
      </w:r>
      <w:proofErr w:type="spellStart"/>
      <w:r w:rsidR="0018690F" w:rsidRPr="0018690F">
        <w:rPr>
          <w:szCs w:val="22"/>
          <w:u w:val="none"/>
          <w:lang w:val="pt-BR"/>
        </w:rPr>
        <w:t>iii</w:t>
      </w:r>
      <w:proofErr w:type="spellEnd"/>
      <w:r w:rsidR="0018690F" w:rsidRPr="0018690F">
        <w:rPr>
          <w:szCs w:val="22"/>
          <w:u w:val="none"/>
          <w:lang w:val="pt-BR"/>
        </w:rPr>
        <w:t xml:space="preserve">) um erro técnico, defeito, falha ou falha em um programa de computador ou sistema; (b) Anúncios de produtos entregues a quaisquer desses usuários finais cujos navegadores tenham </w:t>
      </w:r>
      <w:proofErr w:type="spellStart"/>
      <w:r w:rsidR="0018690F" w:rsidRPr="0018690F">
        <w:rPr>
          <w:szCs w:val="22"/>
          <w:u w:val="none"/>
          <w:lang w:val="pt-BR"/>
        </w:rPr>
        <w:t>JavaScript</w:t>
      </w:r>
      <w:proofErr w:type="spellEnd"/>
      <w:r w:rsidR="0018690F" w:rsidRPr="0018690F">
        <w:rPr>
          <w:szCs w:val="22"/>
          <w:u w:val="none"/>
          <w:lang w:val="pt-BR"/>
        </w:rPr>
        <w:t xml:space="preserve"> ou cookies desativados; (c) cliques relacionados a qualquer promoção oferecida pela Criteo para aumentar a participação do Anunciante para o qual </w:t>
      </w:r>
      <w:r w:rsidR="00084F63">
        <w:rPr>
          <w:szCs w:val="22"/>
          <w:u w:val="none"/>
          <w:lang w:val="pt-BR"/>
        </w:rPr>
        <w:t>a</w:t>
      </w:r>
      <w:r w:rsidR="0018690F" w:rsidRPr="0018690F">
        <w:rPr>
          <w:szCs w:val="22"/>
          <w:u w:val="none"/>
          <w:lang w:val="pt-BR"/>
        </w:rPr>
        <w:t xml:space="preserve"> Editor</w:t>
      </w:r>
      <w:r w:rsidR="00084F63">
        <w:rPr>
          <w:szCs w:val="22"/>
          <w:u w:val="none"/>
          <w:lang w:val="pt-BR"/>
        </w:rPr>
        <w:t>a</w:t>
      </w:r>
      <w:r w:rsidR="0018690F" w:rsidRPr="0018690F">
        <w:rPr>
          <w:szCs w:val="22"/>
          <w:u w:val="none"/>
          <w:lang w:val="pt-BR"/>
        </w:rPr>
        <w:t xml:space="preserve"> forneceu aprovação prévia por escrito ou; (d) cliques combinados com um número significativo de cliques inválidos descritos em (a) acima ou (e) como resultado de qualquer violação do Contrato pel</w:t>
      </w:r>
      <w:r w:rsidR="00084F63">
        <w:rPr>
          <w:szCs w:val="22"/>
          <w:u w:val="none"/>
          <w:lang w:val="pt-BR"/>
        </w:rPr>
        <w:t>a</w:t>
      </w:r>
      <w:r w:rsidR="0018690F" w:rsidRPr="0018690F">
        <w:rPr>
          <w:szCs w:val="22"/>
          <w:u w:val="none"/>
          <w:lang w:val="pt-BR"/>
        </w:rPr>
        <w:t xml:space="preserve"> Editor</w:t>
      </w:r>
      <w:r w:rsidR="00084F63">
        <w:rPr>
          <w:szCs w:val="22"/>
          <w:u w:val="none"/>
          <w:lang w:val="pt-BR"/>
        </w:rPr>
        <w:t>a</w:t>
      </w:r>
      <w:r w:rsidR="0018690F" w:rsidRPr="0018690F">
        <w:rPr>
          <w:szCs w:val="22"/>
          <w:u w:val="none"/>
          <w:lang w:val="pt-BR"/>
        </w:rPr>
        <w:t xml:space="preserve">. A Criteo reserva-se o direito de reter pagamentos antecipados ou reais de valores devidos pela Criteo à Editora devido a qualquer um dos itens acima, dependendo da investigação razoável da Criteo de qualquer um dos itens acima. O Editor concorda em pagar todos os impostos e encargos aplicáveis </w:t>
      </w:r>
      <w:proofErr w:type="spellStart"/>
      <w:r w:rsidR="0018690F" w:rsidRPr="0018690F">
        <w:rPr>
          <w:szCs w:val="22"/>
          <w:u w:val="none"/>
          <w:lang w:val="pt-BR"/>
        </w:rPr>
        <w:t>mpostos</w:t>
      </w:r>
      <w:proofErr w:type="spellEnd"/>
      <w:r w:rsidR="0018690F" w:rsidRPr="0018690F">
        <w:rPr>
          <w:szCs w:val="22"/>
          <w:u w:val="none"/>
          <w:lang w:val="pt-BR"/>
        </w:rPr>
        <w:t xml:space="preserve"> por qualquer entidade governamental em conexão com o uso ou acesso d</w:t>
      </w:r>
      <w:r w:rsidR="00084F63">
        <w:rPr>
          <w:szCs w:val="22"/>
          <w:u w:val="none"/>
          <w:lang w:val="pt-BR"/>
        </w:rPr>
        <w:t>a</w:t>
      </w:r>
      <w:r w:rsidR="0018690F" w:rsidRPr="0018690F">
        <w:rPr>
          <w:szCs w:val="22"/>
          <w:u w:val="none"/>
          <w:lang w:val="pt-BR"/>
        </w:rPr>
        <w:t xml:space="preserve"> Editor</w:t>
      </w:r>
      <w:r w:rsidR="00084F63">
        <w:rPr>
          <w:szCs w:val="22"/>
          <w:u w:val="none"/>
          <w:lang w:val="pt-BR"/>
        </w:rPr>
        <w:t>a</w:t>
      </w:r>
      <w:r w:rsidR="0018690F" w:rsidRPr="0018690F">
        <w:rPr>
          <w:szCs w:val="22"/>
          <w:u w:val="none"/>
          <w:lang w:val="pt-BR"/>
        </w:rPr>
        <w:t xml:space="preserve"> aos Serviços da Criteo, incluindo, sem limitação, impostos e encargos relacionados ao recebimento de fundos da Criteo pel</w:t>
      </w:r>
      <w:r w:rsidR="00084F63">
        <w:rPr>
          <w:szCs w:val="22"/>
          <w:u w:val="none"/>
          <w:lang w:val="pt-BR"/>
        </w:rPr>
        <w:t>a</w:t>
      </w:r>
      <w:r w:rsidR="0018690F" w:rsidRPr="0018690F">
        <w:rPr>
          <w:szCs w:val="22"/>
          <w:u w:val="none"/>
          <w:lang w:val="pt-BR"/>
        </w:rPr>
        <w:t xml:space="preserve"> Editor</w:t>
      </w:r>
      <w:r w:rsidR="00084F63">
        <w:rPr>
          <w:szCs w:val="22"/>
          <w:u w:val="none"/>
          <w:lang w:val="pt-BR"/>
        </w:rPr>
        <w:t>a</w:t>
      </w:r>
      <w:r w:rsidR="0018690F" w:rsidRPr="0018690F">
        <w:rPr>
          <w:szCs w:val="22"/>
          <w:u w:val="none"/>
          <w:lang w:val="pt-BR"/>
        </w:rPr>
        <w:t>. Qualquer reclamação de qualquer uma das partes relacionada ao pagamento de valores devidos deve ser levantada no prazo de um mês após o recebimento.</w:t>
      </w:r>
    </w:p>
    <w:p w14:paraId="3FC11758" w14:textId="77777777" w:rsidR="0018690F" w:rsidRPr="0018690F" w:rsidRDefault="0018690F" w:rsidP="0018690F">
      <w:pPr>
        <w:pStyle w:val="BodyText"/>
        <w:spacing w:before="11"/>
        <w:rPr>
          <w:szCs w:val="22"/>
          <w:u w:val="none"/>
          <w:lang w:val="pt-BR"/>
        </w:rPr>
      </w:pPr>
    </w:p>
    <w:p w14:paraId="716640DC" w14:textId="5FA24D4E" w:rsidR="0018690F" w:rsidRDefault="00084F63" w:rsidP="00084F63">
      <w:pPr>
        <w:pStyle w:val="BodyText"/>
        <w:spacing w:before="11"/>
        <w:jc w:val="both"/>
        <w:rPr>
          <w:szCs w:val="22"/>
          <w:u w:val="none"/>
          <w:lang w:val="pt-BR"/>
        </w:rPr>
      </w:pPr>
      <w:r w:rsidRPr="00084F63">
        <w:rPr>
          <w:b/>
          <w:bCs/>
          <w:szCs w:val="22"/>
          <w:lang w:val="pt-BR"/>
        </w:rPr>
        <w:t>9</w:t>
      </w:r>
      <w:r w:rsidR="0018690F" w:rsidRPr="00084F63">
        <w:rPr>
          <w:b/>
          <w:bCs/>
          <w:szCs w:val="22"/>
          <w:lang w:val="pt-BR"/>
        </w:rPr>
        <w:t>- Propriedade Intelectual:</w:t>
      </w:r>
      <w:r w:rsidR="0018690F" w:rsidRPr="0018690F">
        <w:rPr>
          <w:szCs w:val="22"/>
          <w:u w:val="none"/>
          <w:lang w:val="pt-BR"/>
        </w:rPr>
        <w:t xml:space="preserve"> Cada Parte permanece proprietária exclusiva dos direitos de propriedade intelectual que possuía antes da assinatura do Contrato. A Criteo é a única proprietária de todos os direitos de propriedade intelectual da </w:t>
      </w:r>
      <w:r w:rsidR="006B1CA1">
        <w:rPr>
          <w:szCs w:val="22"/>
          <w:u w:val="none"/>
          <w:lang w:val="pt-BR"/>
        </w:rPr>
        <w:t xml:space="preserve">Tecnologia da </w:t>
      </w:r>
      <w:r w:rsidR="0018690F" w:rsidRPr="0018690F">
        <w:rPr>
          <w:szCs w:val="22"/>
          <w:u w:val="none"/>
          <w:lang w:val="pt-BR"/>
        </w:rPr>
        <w:t xml:space="preserve">Criteo e </w:t>
      </w:r>
      <w:r w:rsidR="006B1CA1">
        <w:rPr>
          <w:szCs w:val="22"/>
          <w:u w:val="none"/>
          <w:lang w:val="pt-BR"/>
        </w:rPr>
        <w:t xml:space="preserve">dos Dados da </w:t>
      </w:r>
      <w:r w:rsidR="0018690F" w:rsidRPr="0018690F">
        <w:rPr>
          <w:szCs w:val="22"/>
          <w:u w:val="none"/>
          <w:lang w:val="pt-BR"/>
        </w:rPr>
        <w:t xml:space="preserve">Criteo. </w:t>
      </w:r>
      <w:r w:rsidR="00E80EC9">
        <w:rPr>
          <w:szCs w:val="22"/>
          <w:u w:val="none"/>
          <w:lang w:val="pt-BR"/>
        </w:rPr>
        <w:t>A Editora</w:t>
      </w:r>
      <w:r w:rsidR="0018690F" w:rsidRPr="0018690F">
        <w:rPr>
          <w:szCs w:val="22"/>
          <w:u w:val="none"/>
          <w:lang w:val="pt-BR"/>
        </w:rPr>
        <w:t xml:space="preserve"> é </w:t>
      </w:r>
      <w:r w:rsidR="00E80EC9">
        <w:rPr>
          <w:szCs w:val="22"/>
          <w:u w:val="none"/>
          <w:lang w:val="pt-BR"/>
        </w:rPr>
        <w:t>a</w:t>
      </w:r>
      <w:r w:rsidR="0018690F" w:rsidRPr="0018690F">
        <w:rPr>
          <w:szCs w:val="22"/>
          <w:u w:val="none"/>
          <w:lang w:val="pt-BR"/>
        </w:rPr>
        <w:t xml:space="preserve"> únic</w:t>
      </w:r>
      <w:r w:rsidR="00E80EC9">
        <w:rPr>
          <w:szCs w:val="22"/>
          <w:u w:val="none"/>
          <w:lang w:val="pt-BR"/>
        </w:rPr>
        <w:t>a</w:t>
      </w:r>
      <w:r w:rsidR="0018690F" w:rsidRPr="0018690F">
        <w:rPr>
          <w:szCs w:val="22"/>
          <w:u w:val="none"/>
          <w:lang w:val="pt-BR"/>
        </w:rPr>
        <w:t xml:space="preserve"> proprietári</w:t>
      </w:r>
      <w:r w:rsidR="00E80EC9">
        <w:rPr>
          <w:szCs w:val="22"/>
          <w:u w:val="none"/>
          <w:lang w:val="pt-BR"/>
        </w:rPr>
        <w:t>a</w:t>
      </w:r>
      <w:r w:rsidR="0018690F" w:rsidRPr="0018690F">
        <w:rPr>
          <w:szCs w:val="22"/>
          <w:u w:val="none"/>
          <w:lang w:val="pt-BR"/>
        </w:rPr>
        <w:t xml:space="preserve"> de todos os direitos de propriedade intelectual sobre os Dados d</w:t>
      </w:r>
      <w:r w:rsidR="00E80EC9">
        <w:rPr>
          <w:szCs w:val="22"/>
          <w:u w:val="none"/>
          <w:lang w:val="pt-BR"/>
        </w:rPr>
        <w:t>a Editora</w:t>
      </w:r>
      <w:r w:rsidR="0018690F" w:rsidRPr="0018690F">
        <w:rPr>
          <w:szCs w:val="22"/>
          <w:u w:val="none"/>
          <w:lang w:val="pt-BR"/>
        </w:rPr>
        <w:t xml:space="preserve">. A Editora autoriza a Criteo: (i) a coletar, usar, analisar e processar os Dados da Editora, combinar os Dados da Editora com os Dados da Criteo e os Dados </w:t>
      </w:r>
      <w:r w:rsidR="00980BF5">
        <w:rPr>
          <w:szCs w:val="22"/>
          <w:u w:val="none"/>
          <w:lang w:val="pt-BR"/>
        </w:rPr>
        <w:t>Originados</w:t>
      </w:r>
      <w:r w:rsidR="00F50644">
        <w:rPr>
          <w:szCs w:val="22"/>
          <w:u w:val="none"/>
          <w:lang w:val="pt-BR"/>
        </w:rPr>
        <w:t xml:space="preserve"> </w:t>
      </w:r>
      <w:r w:rsidR="0018690F" w:rsidRPr="0018690F">
        <w:rPr>
          <w:szCs w:val="22"/>
          <w:u w:val="none"/>
          <w:lang w:val="pt-BR"/>
        </w:rPr>
        <w:t xml:space="preserve">da Criteo e </w:t>
      </w:r>
      <w:r w:rsidR="00980BF5">
        <w:rPr>
          <w:szCs w:val="22"/>
          <w:u w:val="none"/>
          <w:lang w:val="pt-BR"/>
        </w:rPr>
        <w:t>prestar</w:t>
      </w:r>
      <w:r w:rsidR="0018690F" w:rsidRPr="0018690F">
        <w:rPr>
          <w:szCs w:val="22"/>
          <w:u w:val="none"/>
          <w:lang w:val="pt-BR"/>
        </w:rPr>
        <w:t xml:space="preserve"> o Serviço da Criteo para a Editora; (</w:t>
      </w:r>
      <w:proofErr w:type="spellStart"/>
      <w:r w:rsidR="0018690F" w:rsidRPr="0018690F">
        <w:rPr>
          <w:szCs w:val="22"/>
          <w:u w:val="none"/>
          <w:lang w:val="pt-BR"/>
        </w:rPr>
        <w:t>ii</w:t>
      </w:r>
      <w:proofErr w:type="spellEnd"/>
      <w:r w:rsidR="0018690F" w:rsidRPr="0018690F">
        <w:rPr>
          <w:szCs w:val="22"/>
          <w:u w:val="none"/>
          <w:lang w:val="pt-BR"/>
        </w:rPr>
        <w:t>) melhorar a Tecnologia Criteo, o Serviço Criteo e outros produtos, programas e/ou serviços da Criteo com Dados Agregados d</w:t>
      </w:r>
      <w:r w:rsidR="00980BF5">
        <w:rPr>
          <w:szCs w:val="22"/>
          <w:u w:val="none"/>
          <w:lang w:val="pt-BR"/>
        </w:rPr>
        <w:t>a</w:t>
      </w:r>
      <w:r w:rsidR="0018690F" w:rsidRPr="0018690F">
        <w:rPr>
          <w:szCs w:val="22"/>
          <w:u w:val="none"/>
          <w:lang w:val="pt-BR"/>
        </w:rPr>
        <w:t xml:space="preserve"> Editor</w:t>
      </w:r>
      <w:r w:rsidR="00980BF5">
        <w:rPr>
          <w:szCs w:val="22"/>
          <w:u w:val="none"/>
          <w:lang w:val="pt-BR"/>
        </w:rPr>
        <w:t>a</w:t>
      </w:r>
      <w:r w:rsidR="0018690F" w:rsidRPr="0018690F">
        <w:rPr>
          <w:szCs w:val="22"/>
          <w:u w:val="none"/>
          <w:lang w:val="pt-BR"/>
        </w:rPr>
        <w:t>; e (</w:t>
      </w:r>
      <w:proofErr w:type="spellStart"/>
      <w:r w:rsidR="0018690F" w:rsidRPr="0018690F">
        <w:rPr>
          <w:szCs w:val="22"/>
          <w:u w:val="none"/>
          <w:lang w:val="pt-BR"/>
        </w:rPr>
        <w:t>iii</w:t>
      </w:r>
      <w:proofErr w:type="spellEnd"/>
      <w:r w:rsidR="0018690F" w:rsidRPr="0018690F">
        <w:rPr>
          <w:szCs w:val="22"/>
          <w:u w:val="none"/>
          <w:lang w:val="pt-BR"/>
        </w:rPr>
        <w:t>) divulgar os Dados d</w:t>
      </w:r>
      <w:r w:rsidR="00980BF5">
        <w:rPr>
          <w:szCs w:val="22"/>
          <w:u w:val="none"/>
          <w:lang w:val="pt-BR"/>
        </w:rPr>
        <w:t>a</w:t>
      </w:r>
      <w:r w:rsidR="0018690F" w:rsidRPr="0018690F">
        <w:rPr>
          <w:szCs w:val="22"/>
          <w:u w:val="none"/>
          <w:lang w:val="pt-BR"/>
        </w:rPr>
        <w:t xml:space="preserve"> Editor</w:t>
      </w:r>
      <w:r w:rsidR="00980BF5">
        <w:rPr>
          <w:szCs w:val="22"/>
          <w:u w:val="none"/>
          <w:lang w:val="pt-BR"/>
        </w:rPr>
        <w:t>a</w:t>
      </w:r>
      <w:r w:rsidR="0018690F" w:rsidRPr="0018690F">
        <w:rPr>
          <w:szCs w:val="22"/>
          <w:u w:val="none"/>
          <w:lang w:val="pt-BR"/>
        </w:rPr>
        <w:t xml:space="preserve">, se exigido por lei. Durante a vigência do Contrato, a Editora concede à Criteo (incluindo afiliadas da Criteo) uma licença mundial, isenta de royalties e intransferível para exibir, reproduzir e representar o Conteúdo da Editora nos Anúncios de Produtos. </w:t>
      </w:r>
      <w:r w:rsidR="004C25D5">
        <w:rPr>
          <w:szCs w:val="22"/>
          <w:u w:val="none"/>
          <w:lang w:val="pt-BR"/>
        </w:rPr>
        <w:t>A</w:t>
      </w:r>
      <w:r w:rsidR="0018690F" w:rsidRPr="0018690F">
        <w:rPr>
          <w:szCs w:val="22"/>
          <w:u w:val="none"/>
          <w:lang w:val="pt-BR"/>
        </w:rPr>
        <w:t xml:space="preserve"> Editor</w:t>
      </w:r>
      <w:r w:rsidR="004C25D5">
        <w:rPr>
          <w:szCs w:val="22"/>
          <w:u w:val="none"/>
          <w:lang w:val="pt-BR"/>
        </w:rPr>
        <w:t>a</w:t>
      </w:r>
      <w:r w:rsidR="0018690F" w:rsidRPr="0018690F">
        <w:rPr>
          <w:szCs w:val="22"/>
          <w:u w:val="none"/>
          <w:lang w:val="pt-BR"/>
        </w:rPr>
        <w:t xml:space="preserve">, por meio de sua integração em relação ao Contrato, concede à Criteo e suas afiliadas o mesmo direito limitado de usar todos os dados gerados por meio do uso dos </w:t>
      </w:r>
      <w:r w:rsidR="004C25D5">
        <w:rPr>
          <w:szCs w:val="22"/>
          <w:u w:val="none"/>
          <w:lang w:val="pt-BR"/>
        </w:rPr>
        <w:t>Serviços de Insight</w:t>
      </w:r>
      <w:r w:rsidR="0018690F" w:rsidRPr="0018690F">
        <w:rPr>
          <w:szCs w:val="22"/>
          <w:u w:val="none"/>
          <w:lang w:val="pt-BR"/>
        </w:rPr>
        <w:t xml:space="preserve"> pel</w:t>
      </w:r>
      <w:r w:rsidR="004C25D5">
        <w:rPr>
          <w:szCs w:val="22"/>
          <w:u w:val="none"/>
          <w:lang w:val="pt-BR"/>
        </w:rPr>
        <w:t>a</w:t>
      </w:r>
      <w:r w:rsidR="0018690F" w:rsidRPr="0018690F">
        <w:rPr>
          <w:szCs w:val="22"/>
          <w:u w:val="none"/>
          <w:lang w:val="pt-BR"/>
        </w:rPr>
        <w:t xml:space="preserve"> Editor</w:t>
      </w:r>
      <w:r w:rsidR="00DE2852">
        <w:rPr>
          <w:szCs w:val="22"/>
          <w:u w:val="none"/>
          <w:lang w:val="pt-BR"/>
        </w:rPr>
        <w:t>a</w:t>
      </w:r>
      <w:r w:rsidR="0018690F" w:rsidRPr="0018690F">
        <w:rPr>
          <w:szCs w:val="22"/>
          <w:u w:val="none"/>
          <w:lang w:val="pt-BR"/>
        </w:rPr>
        <w:t xml:space="preserve">. A Editora concede à Criteo (incluindo afiliadas da Criteo e parceiros aprovados) uma licença mundial, isenta de royalties e intransferível para usar e reproduzir as marcas e logotipos da Editora para promover os serviços. Nenhuma das Partes fará qualquer comunicado de imprensa relacionado a estes Termos ou ao relacionamento entre as Partes sem o consentimento prévio da outra Parte. Não obstante o acima exposto, a Criteo pode divulgar a seus Anunciantes o fato de que </w:t>
      </w:r>
      <w:r w:rsidR="002156B1">
        <w:rPr>
          <w:szCs w:val="22"/>
          <w:u w:val="none"/>
          <w:lang w:val="pt-BR"/>
        </w:rPr>
        <w:t>a</w:t>
      </w:r>
      <w:r w:rsidR="0018690F" w:rsidRPr="0018690F">
        <w:rPr>
          <w:szCs w:val="22"/>
          <w:u w:val="none"/>
          <w:lang w:val="pt-BR"/>
        </w:rPr>
        <w:t xml:space="preserve"> Editor</w:t>
      </w:r>
      <w:r w:rsidR="002156B1">
        <w:rPr>
          <w:szCs w:val="22"/>
          <w:u w:val="none"/>
          <w:lang w:val="pt-BR"/>
        </w:rPr>
        <w:t>a</w:t>
      </w:r>
      <w:r w:rsidR="0018690F" w:rsidRPr="0018690F">
        <w:rPr>
          <w:szCs w:val="22"/>
          <w:u w:val="none"/>
          <w:lang w:val="pt-BR"/>
        </w:rPr>
        <w:t xml:space="preserve"> e o(s) Site(s) do Editor fazem parte da Rede </w:t>
      </w:r>
      <w:r w:rsidR="002156B1">
        <w:rPr>
          <w:szCs w:val="22"/>
          <w:u w:val="none"/>
          <w:lang w:val="pt-BR"/>
        </w:rPr>
        <w:t xml:space="preserve">da </w:t>
      </w:r>
      <w:r w:rsidR="0018690F" w:rsidRPr="0018690F">
        <w:rPr>
          <w:szCs w:val="22"/>
          <w:u w:val="none"/>
          <w:lang w:val="pt-BR"/>
        </w:rPr>
        <w:t>Criteo e a Criteo terá o direito de compartilhar certas informações no nível d</w:t>
      </w:r>
      <w:r w:rsidR="002156B1">
        <w:rPr>
          <w:szCs w:val="22"/>
          <w:u w:val="none"/>
          <w:lang w:val="pt-BR"/>
        </w:rPr>
        <w:t>a</w:t>
      </w:r>
      <w:r w:rsidR="0018690F" w:rsidRPr="0018690F">
        <w:rPr>
          <w:szCs w:val="22"/>
          <w:u w:val="none"/>
          <w:lang w:val="pt-BR"/>
        </w:rPr>
        <w:t xml:space="preserve"> Editor</w:t>
      </w:r>
      <w:r w:rsidR="002156B1">
        <w:rPr>
          <w:szCs w:val="22"/>
          <w:u w:val="none"/>
          <w:lang w:val="pt-BR"/>
        </w:rPr>
        <w:t>a</w:t>
      </w:r>
      <w:r w:rsidR="0018690F" w:rsidRPr="0018690F">
        <w:rPr>
          <w:szCs w:val="22"/>
          <w:u w:val="none"/>
          <w:lang w:val="pt-BR"/>
        </w:rPr>
        <w:t xml:space="preserve"> sobre as atividades de compra da Criteo por meio dos Serviços da Criteo (como como cliques, conversões e impressões) com o anunciante aplicável cujos </w:t>
      </w:r>
      <w:r w:rsidR="00AF244F">
        <w:rPr>
          <w:szCs w:val="22"/>
          <w:u w:val="none"/>
          <w:lang w:val="pt-BR"/>
        </w:rPr>
        <w:t>A</w:t>
      </w:r>
      <w:r w:rsidR="0018690F" w:rsidRPr="0018690F">
        <w:rPr>
          <w:szCs w:val="22"/>
          <w:u w:val="none"/>
          <w:lang w:val="pt-BR"/>
        </w:rPr>
        <w:t xml:space="preserve">núncios de </w:t>
      </w:r>
      <w:r w:rsidR="00AF244F">
        <w:rPr>
          <w:szCs w:val="22"/>
          <w:u w:val="none"/>
          <w:lang w:val="pt-BR"/>
        </w:rPr>
        <w:t>P</w:t>
      </w:r>
      <w:r w:rsidR="0018690F" w:rsidRPr="0018690F">
        <w:rPr>
          <w:szCs w:val="22"/>
          <w:u w:val="none"/>
          <w:lang w:val="pt-BR"/>
        </w:rPr>
        <w:t xml:space="preserve">roduto </w:t>
      </w:r>
      <w:r w:rsidR="00AF244F">
        <w:rPr>
          <w:szCs w:val="22"/>
          <w:u w:val="none"/>
          <w:lang w:val="pt-BR"/>
        </w:rPr>
        <w:t>sejam</w:t>
      </w:r>
      <w:r w:rsidR="0018690F" w:rsidRPr="0018690F">
        <w:rPr>
          <w:szCs w:val="22"/>
          <w:u w:val="none"/>
          <w:lang w:val="pt-BR"/>
        </w:rPr>
        <w:t xml:space="preserve"> exibidos, desde que tal divulgação esteja em conformidade com as leis, regras e regulamentos aplicáveis.</w:t>
      </w:r>
    </w:p>
    <w:p w14:paraId="07FB2811" w14:textId="77777777" w:rsidR="000C4640" w:rsidRDefault="000C4640" w:rsidP="000C4640">
      <w:pPr>
        <w:pStyle w:val="BodyText"/>
        <w:spacing w:before="10"/>
        <w:rPr>
          <w:szCs w:val="22"/>
          <w:u w:val="none"/>
          <w:lang w:val="pt-BR"/>
        </w:rPr>
      </w:pPr>
    </w:p>
    <w:p w14:paraId="1A3238F9" w14:textId="0D156341" w:rsidR="000C4640" w:rsidRPr="005B58BD" w:rsidRDefault="005B58BD" w:rsidP="000C4640">
      <w:pPr>
        <w:pStyle w:val="BodyText"/>
        <w:spacing w:before="10"/>
        <w:rPr>
          <w:b/>
          <w:bCs/>
          <w:szCs w:val="22"/>
          <w:lang w:val="pt-BR"/>
        </w:rPr>
      </w:pPr>
      <w:r w:rsidRPr="005B58BD">
        <w:rPr>
          <w:b/>
          <w:bCs/>
          <w:szCs w:val="22"/>
          <w:lang w:val="pt-BR"/>
        </w:rPr>
        <w:t>10</w:t>
      </w:r>
      <w:r w:rsidR="000C4640" w:rsidRPr="005B58BD">
        <w:rPr>
          <w:b/>
          <w:bCs/>
          <w:szCs w:val="22"/>
          <w:lang w:val="pt-BR"/>
        </w:rPr>
        <w:t>- Garantias e Indenizações:</w:t>
      </w:r>
    </w:p>
    <w:p w14:paraId="13C07470" w14:textId="77777777" w:rsidR="000C4640" w:rsidRPr="000C4640" w:rsidRDefault="000C4640" w:rsidP="000C4640">
      <w:pPr>
        <w:pStyle w:val="BodyText"/>
        <w:spacing w:before="10"/>
        <w:rPr>
          <w:szCs w:val="22"/>
          <w:u w:val="none"/>
          <w:lang w:val="pt-BR"/>
        </w:rPr>
      </w:pPr>
    </w:p>
    <w:p w14:paraId="593FA735" w14:textId="7EDEACEF" w:rsidR="000C4640" w:rsidRPr="000C4640" w:rsidRDefault="000C4640" w:rsidP="005B58BD">
      <w:pPr>
        <w:pStyle w:val="BodyText"/>
        <w:spacing w:before="10"/>
        <w:jc w:val="both"/>
        <w:rPr>
          <w:szCs w:val="22"/>
          <w:u w:val="none"/>
          <w:lang w:val="pt-BR"/>
        </w:rPr>
      </w:pPr>
      <w:r w:rsidRPr="000C4640">
        <w:rPr>
          <w:szCs w:val="22"/>
          <w:u w:val="none"/>
          <w:lang w:val="pt-BR"/>
        </w:rPr>
        <w:t>a) Exceto conforme estabelecido nesta cláusula, a Criteo não oferece nenhuma garantia ou condição, expressa ou implícita, com relação a qualquer assunto e, em particular, mas sem limitação, renuncia expressamente a quaisquer garantias ou condições de não violação ou a qualidade ou adequação para qualquer finalidade específica da Tecnologia da Criteo ou de qualquer Serviço da Criteo fornecido de acordo com o Contrato. A Editora garante e declara à Criteo que: (i) tem o direito, poder e autoridade para celebrar este Contrato e cumprir suas obrigações conforme aqui estabelecido; (</w:t>
      </w:r>
      <w:proofErr w:type="spellStart"/>
      <w:r w:rsidRPr="000C4640">
        <w:rPr>
          <w:szCs w:val="22"/>
          <w:u w:val="none"/>
          <w:lang w:val="pt-BR"/>
        </w:rPr>
        <w:t>ii</w:t>
      </w:r>
      <w:proofErr w:type="spellEnd"/>
      <w:r w:rsidRPr="000C4640">
        <w:rPr>
          <w:szCs w:val="22"/>
          <w:u w:val="none"/>
          <w:lang w:val="pt-BR"/>
        </w:rPr>
        <w:t>) tem o direito de fornecer o Conteúdo d</w:t>
      </w:r>
      <w:r w:rsidR="005B58BD">
        <w:rPr>
          <w:szCs w:val="22"/>
          <w:u w:val="none"/>
          <w:lang w:val="pt-BR"/>
        </w:rPr>
        <w:t xml:space="preserve">a </w:t>
      </w:r>
      <w:r w:rsidRPr="000C4640">
        <w:rPr>
          <w:szCs w:val="22"/>
          <w:u w:val="none"/>
          <w:lang w:val="pt-BR"/>
        </w:rPr>
        <w:t>Editor</w:t>
      </w:r>
      <w:r w:rsidR="00296106">
        <w:rPr>
          <w:szCs w:val="22"/>
          <w:u w:val="none"/>
          <w:lang w:val="pt-BR"/>
        </w:rPr>
        <w:t>a</w:t>
      </w:r>
      <w:r w:rsidRPr="000C4640">
        <w:rPr>
          <w:szCs w:val="22"/>
          <w:u w:val="none"/>
          <w:lang w:val="pt-BR"/>
        </w:rPr>
        <w:t xml:space="preserve"> à Criteo para publicação, sem infringir quaisquer direitos de terceiros, incluindo, sem limitação, direitos de propriedade intelectual; (</w:t>
      </w:r>
      <w:proofErr w:type="spellStart"/>
      <w:r w:rsidRPr="000C4640">
        <w:rPr>
          <w:szCs w:val="22"/>
          <w:u w:val="none"/>
          <w:lang w:val="pt-BR"/>
        </w:rPr>
        <w:t>iii</w:t>
      </w:r>
      <w:proofErr w:type="spellEnd"/>
      <w:r w:rsidRPr="000C4640">
        <w:rPr>
          <w:szCs w:val="22"/>
          <w:u w:val="none"/>
          <w:lang w:val="pt-BR"/>
        </w:rPr>
        <w:t>) o(s) Site(s) d</w:t>
      </w:r>
      <w:r w:rsidR="00AB68F3">
        <w:rPr>
          <w:szCs w:val="22"/>
          <w:u w:val="none"/>
          <w:lang w:val="pt-BR"/>
        </w:rPr>
        <w:t>a</w:t>
      </w:r>
      <w:r w:rsidRPr="000C4640">
        <w:rPr>
          <w:szCs w:val="22"/>
          <w:u w:val="none"/>
          <w:lang w:val="pt-BR"/>
        </w:rPr>
        <w:t xml:space="preserve"> Editor</w:t>
      </w:r>
      <w:r w:rsidR="00AB68F3">
        <w:rPr>
          <w:szCs w:val="22"/>
          <w:u w:val="none"/>
          <w:lang w:val="pt-BR"/>
        </w:rPr>
        <w:t>a</w:t>
      </w:r>
      <w:r w:rsidRPr="000C4640">
        <w:rPr>
          <w:szCs w:val="22"/>
          <w:u w:val="none"/>
          <w:lang w:val="pt-BR"/>
        </w:rPr>
        <w:t xml:space="preserve"> são de propriedade e controlados exclusivamente pel</w:t>
      </w:r>
      <w:r w:rsidR="006B656E">
        <w:rPr>
          <w:szCs w:val="22"/>
          <w:u w:val="none"/>
          <w:lang w:val="pt-BR"/>
        </w:rPr>
        <w:t>a</w:t>
      </w:r>
      <w:r w:rsidRPr="000C4640">
        <w:rPr>
          <w:szCs w:val="22"/>
          <w:u w:val="none"/>
          <w:lang w:val="pt-BR"/>
        </w:rPr>
        <w:t xml:space="preserve"> Editor</w:t>
      </w:r>
      <w:r w:rsidR="006B656E">
        <w:rPr>
          <w:szCs w:val="22"/>
          <w:u w:val="none"/>
          <w:lang w:val="pt-BR"/>
        </w:rPr>
        <w:t>a</w:t>
      </w:r>
      <w:r w:rsidRPr="000C4640">
        <w:rPr>
          <w:szCs w:val="22"/>
          <w:u w:val="none"/>
          <w:lang w:val="pt-BR"/>
        </w:rPr>
        <w:t>; (</w:t>
      </w:r>
      <w:proofErr w:type="spellStart"/>
      <w:r w:rsidRPr="000C4640">
        <w:rPr>
          <w:szCs w:val="22"/>
          <w:u w:val="none"/>
          <w:lang w:val="pt-BR"/>
        </w:rPr>
        <w:t>iv</w:t>
      </w:r>
      <w:proofErr w:type="spellEnd"/>
      <w:r w:rsidRPr="000C4640">
        <w:rPr>
          <w:szCs w:val="22"/>
          <w:u w:val="none"/>
          <w:lang w:val="pt-BR"/>
        </w:rPr>
        <w:t>) o Conteúdo da Editora, os Anúncios de Produtos e o(s) Site(s) da Editora estão sempre em conformidade com todas as leis, estatutos, instrumentos legais, contratos, regulamentos, códigos de prática de publicidade e marketing aplicáveis em qualquer uma das jurisdições onde os Anúncios de Produtos são exibidos ; (v) o(s) Site(s) d</w:t>
      </w:r>
      <w:r w:rsidR="006B656E">
        <w:rPr>
          <w:szCs w:val="22"/>
          <w:u w:val="none"/>
          <w:lang w:val="pt-BR"/>
        </w:rPr>
        <w:t>a</w:t>
      </w:r>
      <w:r w:rsidRPr="000C4640">
        <w:rPr>
          <w:szCs w:val="22"/>
          <w:u w:val="none"/>
          <w:lang w:val="pt-BR"/>
        </w:rPr>
        <w:t xml:space="preserve"> Editor</w:t>
      </w:r>
      <w:r w:rsidR="006B656E">
        <w:rPr>
          <w:szCs w:val="22"/>
          <w:u w:val="none"/>
          <w:lang w:val="pt-BR"/>
        </w:rPr>
        <w:t>a</w:t>
      </w:r>
      <w:r w:rsidRPr="000C4640">
        <w:rPr>
          <w:szCs w:val="22"/>
          <w:u w:val="none"/>
          <w:lang w:val="pt-BR"/>
        </w:rPr>
        <w:t xml:space="preserve"> não exibem, fazem referência, vinculam ou endossam qualquer conteúdo que viole as Diretrizes da Criteo; (vi) não fornecerá quaisquer dados que identifiquem diretamente um indivíduo, por meio de seu feed de dados ou de outra forma, de acordo com as Leis de Proteção de Dados aplicáveis; (</w:t>
      </w:r>
      <w:proofErr w:type="spellStart"/>
      <w:r w:rsidRPr="000C4640">
        <w:rPr>
          <w:szCs w:val="22"/>
          <w:u w:val="none"/>
          <w:lang w:val="pt-BR"/>
        </w:rPr>
        <w:t>vii</w:t>
      </w:r>
      <w:proofErr w:type="spellEnd"/>
      <w:r w:rsidRPr="000C4640">
        <w:rPr>
          <w:szCs w:val="22"/>
          <w:u w:val="none"/>
          <w:lang w:val="pt-BR"/>
        </w:rPr>
        <w:t>) o(s) Site(s) da Editora não é(</w:t>
      </w:r>
      <w:proofErr w:type="spellStart"/>
      <w:r w:rsidRPr="000C4640">
        <w:rPr>
          <w:szCs w:val="22"/>
          <w:u w:val="none"/>
          <w:lang w:val="pt-BR"/>
        </w:rPr>
        <w:t>ão</w:t>
      </w:r>
      <w:proofErr w:type="spellEnd"/>
      <w:r w:rsidRPr="000C4640">
        <w:rPr>
          <w:szCs w:val="22"/>
          <w:u w:val="none"/>
          <w:lang w:val="pt-BR"/>
        </w:rPr>
        <w:t>) direcionado(s) a crianças menores de 13 anos e a Editora não coleta, direta ou indiretamente, informações de usuários conhecidos pela Editora como menores de 13 anos, e (</w:t>
      </w:r>
      <w:proofErr w:type="spellStart"/>
      <w:r w:rsidRPr="000C4640">
        <w:rPr>
          <w:szCs w:val="22"/>
          <w:u w:val="none"/>
          <w:lang w:val="pt-BR"/>
        </w:rPr>
        <w:t>viii</w:t>
      </w:r>
      <w:proofErr w:type="spellEnd"/>
      <w:r w:rsidRPr="000C4640">
        <w:rPr>
          <w:szCs w:val="22"/>
          <w:u w:val="none"/>
          <w:lang w:val="pt-BR"/>
        </w:rPr>
        <w:t xml:space="preserve">) deve cumprir com todas as leis e regulamentos relevantes, incluindo quaisquer diretrizes ou políticas disponibilizadas pela Criteo. O editor deve defender, indenizar e isentar a Criteo de qualquer processo, processo, alegações, danos (diretos ou indiretos), custo, responsabilidade e despesas (incluindo custas judiciais e honorários advocatícios) de terceiros incorridos como resultado de qualquer violação desta cláusula </w:t>
      </w:r>
      <w:r w:rsidR="00E03AD9">
        <w:rPr>
          <w:szCs w:val="22"/>
          <w:u w:val="none"/>
          <w:lang w:val="pt-BR"/>
        </w:rPr>
        <w:t>10</w:t>
      </w:r>
      <w:r w:rsidRPr="000C4640">
        <w:rPr>
          <w:szCs w:val="22"/>
          <w:u w:val="none"/>
          <w:lang w:val="pt-BR"/>
        </w:rPr>
        <w:t xml:space="preserve"> ou de qualquer reclamação que, se verdadeira, seria uma violação desta cláusula.</w:t>
      </w:r>
    </w:p>
    <w:p w14:paraId="79FE70C5" w14:textId="77777777" w:rsidR="000C4640" w:rsidRPr="000C4640" w:rsidRDefault="000C4640" w:rsidP="000C4640">
      <w:pPr>
        <w:pStyle w:val="BodyText"/>
        <w:spacing w:before="10"/>
        <w:rPr>
          <w:szCs w:val="22"/>
          <w:u w:val="none"/>
          <w:lang w:val="pt-BR"/>
        </w:rPr>
      </w:pPr>
    </w:p>
    <w:p w14:paraId="31393193" w14:textId="77777777" w:rsidR="000C4640" w:rsidRPr="000C4640" w:rsidRDefault="000C4640" w:rsidP="00EB3C84">
      <w:pPr>
        <w:pStyle w:val="BodyText"/>
        <w:spacing w:before="10"/>
        <w:jc w:val="both"/>
        <w:rPr>
          <w:szCs w:val="22"/>
          <w:u w:val="none"/>
          <w:lang w:val="pt-BR"/>
        </w:rPr>
      </w:pPr>
      <w:r w:rsidRPr="000C4640">
        <w:rPr>
          <w:szCs w:val="22"/>
          <w:u w:val="none"/>
          <w:lang w:val="pt-BR"/>
        </w:rPr>
        <w:t>b) A CRITEO NÃO GARANTE QUE O SERVIÇO DA CRITEO FUNCIONE DE FORMA ININTERRUPTA OU LIVRE DE ERROS E É POSSÍVEL QUE O SERVIÇO DA CRITEO SEJA INACESSÍVEL, INDISPONÍVEL OU INOPERÁVEL DE TEMPOS EM TEMPOS. A CRITEO NÃO FAZ NENHUMA REPRESENTAÇÃO OU GARANTIA SOBRE O RESULTADO QUE O EDITOR OBTERÁ ATRAVÉS DO SERVIÇO DA CRITEO, INCLUINDO O NÍVEL DE ANÚNCIOS DE PRODUTO APRESENTADOS, CLIQUES EM QUALQUER ANÚNCIO DE PRODUTO OU TAXAS DA CRITEO OU O TEMPO DE ENTREGA DE TAIS IMPRESSÕES E/OU CLIQUES SOB ESTES TERMOS.</w:t>
      </w:r>
    </w:p>
    <w:p w14:paraId="7A2F9F8D" w14:textId="77777777" w:rsidR="000C4640" w:rsidRPr="000C4640" w:rsidRDefault="000C4640" w:rsidP="000C4640">
      <w:pPr>
        <w:pStyle w:val="BodyText"/>
        <w:spacing w:before="10"/>
        <w:rPr>
          <w:szCs w:val="22"/>
          <w:u w:val="none"/>
          <w:lang w:val="pt-BR"/>
        </w:rPr>
      </w:pPr>
    </w:p>
    <w:p w14:paraId="569922C8" w14:textId="489728D6" w:rsidR="006D7730" w:rsidRDefault="00E03AD9" w:rsidP="004A7087">
      <w:pPr>
        <w:pStyle w:val="BodyText"/>
        <w:spacing w:before="10"/>
        <w:jc w:val="both"/>
        <w:rPr>
          <w:szCs w:val="22"/>
          <w:u w:val="none"/>
          <w:lang w:val="pt-BR"/>
        </w:rPr>
      </w:pPr>
      <w:r>
        <w:rPr>
          <w:b/>
          <w:bCs/>
          <w:szCs w:val="22"/>
          <w:lang w:val="pt-BR"/>
        </w:rPr>
        <w:t>11</w:t>
      </w:r>
      <w:r w:rsidR="000C4640" w:rsidRPr="004A7087">
        <w:rPr>
          <w:b/>
          <w:bCs/>
          <w:szCs w:val="22"/>
          <w:lang w:val="pt-BR"/>
        </w:rPr>
        <w:t>- Responsabilidade</w:t>
      </w:r>
      <w:r w:rsidR="000C4640" w:rsidRPr="000C4640">
        <w:rPr>
          <w:szCs w:val="22"/>
          <w:u w:val="none"/>
          <w:lang w:val="pt-BR"/>
        </w:rPr>
        <w:t xml:space="preserve">: Na extensão máxima permitida pela lei aplicável, nenhuma das Partes será responsável, seja por contrato ou por ato ilícito, (incluindo negligência ou de outra forma) por quaisquer danos especiais, indiretos, incidentais, consequenciais, punitivos ou exemplares em conexão com o Contrato , ainda que a referida Parte tenha sido avisada da possibilidade de tais danos. Nenhuma das Partes terá qualquer responsabilidade por qualquer falha ou atraso resultante de qualquer evento, além do controle razoável dessa Parte, incluindo, sem limitação, incêndio, inundação, insurreição, guerra, terrorismo, terremoto, falha de energia, agitação civil, explosão, embargo ou greve (evento de força maior). </w:t>
      </w:r>
      <w:r w:rsidR="00631459">
        <w:rPr>
          <w:szCs w:val="22"/>
          <w:u w:val="none"/>
          <w:lang w:val="pt-BR"/>
        </w:rPr>
        <w:t>A</w:t>
      </w:r>
      <w:r w:rsidR="000C4640" w:rsidRPr="000C4640">
        <w:rPr>
          <w:szCs w:val="22"/>
          <w:u w:val="none"/>
          <w:lang w:val="pt-BR"/>
        </w:rPr>
        <w:t xml:space="preserve"> </w:t>
      </w:r>
      <w:r w:rsidR="00631459">
        <w:rPr>
          <w:szCs w:val="22"/>
          <w:u w:val="none"/>
          <w:lang w:val="pt-BR"/>
        </w:rPr>
        <w:t>E</w:t>
      </w:r>
      <w:r w:rsidR="000C4640" w:rsidRPr="000C4640">
        <w:rPr>
          <w:szCs w:val="22"/>
          <w:u w:val="none"/>
          <w:lang w:val="pt-BR"/>
        </w:rPr>
        <w:t>ditor</w:t>
      </w:r>
      <w:r w:rsidR="00631459">
        <w:rPr>
          <w:szCs w:val="22"/>
          <w:u w:val="none"/>
          <w:lang w:val="pt-BR"/>
        </w:rPr>
        <w:t>a</w:t>
      </w:r>
      <w:r w:rsidR="000C4640" w:rsidRPr="000C4640">
        <w:rPr>
          <w:szCs w:val="22"/>
          <w:u w:val="none"/>
          <w:lang w:val="pt-BR"/>
        </w:rPr>
        <w:t xml:space="preserve"> reconhece e aceita que o preço pago </w:t>
      </w:r>
      <w:r w:rsidR="00631459">
        <w:rPr>
          <w:szCs w:val="22"/>
          <w:u w:val="none"/>
          <w:lang w:val="pt-BR"/>
        </w:rPr>
        <w:t>à</w:t>
      </w:r>
      <w:r w:rsidR="000C4640" w:rsidRPr="000C4640">
        <w:rPr>
          <w:szCs w:val="22"/>
          <w:u w:val="none"/>
          <w:lang w:val="pt-BR"/>
        </w:rPr>
        <w:t xml:space="preserve"> </w:t>
      </w:r>
      <w:r w:rsidR="00631459">
        <w:rPr>
          <w:szCs w:val="22"/>
          <w:u w:val="none"/>
          <w:lang w:val="pt-BR"/>
        </w:rPr>
        <w:t>E</w:t>
      </w:r>
      <w:r w:rsidR="000C4640" w:rsidRPr="000C4640">
        <w:rPr>
          <w:szCs w:val="22"/>
          <w:u w:val="none"/>
          <w:lang w:val="pt-BR"/>
        </w:rPr>
        <w:t>ditor</w:t>
      </w:r>
      <w:r w:rsidR="00631459">
        <w:rPr>
          <w:szCs w:val="22"/>
          <w:u w:val="none"/>
          <w:lang w:val="pt-BR"/>
        </w:rPr>
        <w:t>a</w:t>
      </w:r>
      <w:r w:rsidR="000C4640" w:rsidRPr="000C4640">
        <w:rPr>
          <w:szCs w:val="22"/>
          <w:u w:val="none"/>
          <w:lang w:val="pt-BR"/>
        </w:rPr>
        <w:t xml:space="preserve"> leva em consideração os riscos envolvidos nesta transação e isso representa uma alocação justa de risco. Para evitar dúvidas, nada neste Contrato exclui ou limita a responsabilidade de qualquer uma das Partes por fraude, negligência grave, morte ou danos pessoais ou qualquer outro assunto na medida em que tal exclusão ou limitação seja ilegal. Salvo pela indenização na cláusula </w:t>
      </w:r>
      <w:r>
        <w:rPr>
          <w:szCs w:val="22"/>
          <w:u w:val="none"/>
          <w:lang w:val="pt-BR"/>
        </w:rPr>
        <w:t>10</w:t>
      </w:r>
      <w:r w:rsidR="000C4640" w:rsidRPr="000C4640">
        <w:rPr>
          <w:szCs w:val="22"/>
          <w:u w:val="none"/>
          <w:lang w:val="pt-BR"/>
        </w:rPr>
        <w:t xml:space="preserve"> acima, na extensão máxima permitida pela lei aplicável, a responsabilidade de cada Parte nos termos do Contrato, por qualquer causa, seja por contrato ou por ato ilícito, ou de outra forma, será limitada a danos monetários gerais/diretos e não excederá o valor pago à Criteo nos últimos 6 meses.</w:t>
      </w:r>
    </w:p>
    <w:p w14:paraId="436207E4" w14:textId="77777777" w:rsidR="00EB3C84" w:rsidRPr="00900911" w:rsidRDefault="00EB3C84" w:rsidP="00900911">
      <w:pPr>
        <w:pStyle w:val="BodyText"/>
        <w:spacing w:before="10"/>
        <w:jc w:val="both"/>
        <w:rPr>
          <w:bCs/>
          <w:sz w:val="22"/>
          <w:u w:val="none"/>
          <w:lang w:val="pt-BR"/>
        </w:rPr>
      </w:pPr>
    </w:p>
    <w:p w14:paraId="58A91FE9" w14:textId="747139BE" w:rsidR="00900911" w:rsidRPr="00900911" w:rsidRDefault="00900911" w:rsidP="00900911">
      <w:pPr>
        <w:pStyle w:val="BodyText"/>
        <w:spacing w:before="11"/>
        <w:jc w:val="both"/>
        <w:rPr>
          <w:bCs/>
          <w:szCs w:val="22"/>
          <w:u w:val="none"/>
          <w:lang w:val="pt-BR"/>
        </w:rPr>
      </w:pPr>
      <w:r w:rsidRPr="00900911">
        <w:rPr>
          <w:b/>
          <w:szCs w:val="22"/>
          <w:lang w:val="pt-BR"/>
        </w:rPr>
        <w:t>12 - Privacidade:</w:t>
      </w:r>
      <w:r w:rsidRPr="00900911">
        <w:rPr>
          <w:bCs/>
          <w:szCs w:val="22"/>
          <w:u w:val="none"/>
          <w:lang w:val="pt-BR"/>
        </w:rPr>
        <w:t xml:space="preserve"> As Partes comprometem-se a cumprir suas respectivas obrigações sob as leis e regulamentos aplicáveis, incluindo, mas não se limitando a, leis que regem a privacidade e proteção de dados. A Editora se compromete a incluir em suas propriedades:</w:t>
      </w:r>
    </w:p>
    <w:p w14:paraId="6B3A1CFC" w14:textId="77777777" w:rsidR="00900911" w:rsidRPr="00900911" w:rsidRDefault="00900911" w:rsidP="00900911">
      <w:pPr>
        <w:pStyle w:val="BodyText"/>
        <w:spacing w:before="11"/>
        <w:jc w:val="both"/>
        <w:rPr>
          <w:bCs/>
          <w:szCs w:val="22"/>
          <w:u w:val="none"/>
          <w:lang w:val="pt-BR"/>
        </w:rPr>
      </w:pPr>
      <w:r w:rsidRPr="00900911">
        <w:rPr>
          <w:bCs/>
          <w:szCs w:val="22"/>
          <w:u w:val="none"/>
          <w:lang w:val="pt-BR"/>
        </w:rPr>
        <w:t>- uma política de privacidade que inclui um link para a política de privacidade da Criteo (www.criteo.com/</w:t>
      </w:r>
      <w:proofErr w:type="spellStart"/>
      <w:r w:rsidRPr="00900911">
        <w:rPr>
          <w:bCs/>
          <w:szCs w:val="22"/>
          <w:u w:val="none"/>
          <w:lang w:val="pt-BR"/>
        </w:rPr>
        <w:t>privacy</w:t>
      </w:r>
      <w:proofErr w:type="spellEnd"/>
      <w:r w:rsidRPr="00900911">
        <w:rPr>
          <w:bCs/>
          <w:szCs w:val="22"/>
          <w:u w:val="none"/>
          <w:lang w:val="pt-BR"/>
        </w:rPr>
        <w:t>/) e, quando exigido por lei,</w:t>
      </w:r>
    </w:p>
    <w:p w14:paraId="2F76EC9B" w14:textId="77777777" w:rsidR="00900911" w:rsidRPr="00900911" w:rsidRDefault="00900911" w:rsidP="00900911">
      <w:pPr>
        <w:pStyle w:val="BodyText"/>
        <w:spacing w:before="11"/>
        <w:jc w:val="both"/>
        <w:rPr>
          <w:bCs/>
          <w:szCs w:val="22"/>
          <w:u w:val="none"/>
          <w:lang w:val="pt-BR"/>
        </w:rPr>
      </w:pPr>
      <w:r w:rsidRPr="00900911">
        <w:rPr>
          <w:bCs/>
          <w:szCs w:val="22"/>
          <w:u w:val="none"/>
          <w:lang w:val="pt-BR"/>
        </w:rPr>
        <w:t>- mecanismos apropriados de notificação e escolha que cumpram as leis e regulamentos relevantes e, quando aplicável, os requisitos específicos das autoridades supervisoras locais competentes.</w:t>
      </w:r>
    </w:p>
    <w:p w14:paraId="005FAFEF" w14:textId="2FE5ADF7" w:rsidR="00900911" w:rsidRPr="00900911" w:rsidRDefault="00900911" w:rsidP="00900911">
      <w:pPr>
        <w:pStyle w:val="BodyText"/>
        <w:spacing w:before="11"/>
        <w:jc w:val="both"/>
        <w:rPr>
          <w:bCs/>
          <w:szCs w:val="22"/>
          <w:u w:val="none"/>
          <w:lang w:val="pt-BR"/>
        </w:rPr>
      </w:pPr>
      <w:r w:rsidRPr="00900911">
        <w:rPr>
          <w:bCs/>
          <w:szCs w:val="22"/>
          <w:u w:val="none"/>
          <w:lang w:val="pt-BR"/>
        </w:rPr>
        <w:t xml:space="preserve">Quando as leis e regulamentos aplicáveis exigem a obtenção do consentimento do usuário, </w:t>
      </w:r>
      <w:r w:rsidR="0062721B">
        <w:rPr>
          <w:bCs/>
          <w:szCs w:val="22"/>
          <w:u w:val="none"/>
          <w:lang w:val="pt-BR"/>
        </w:rPr>
        <w:t>a</w:t>
      </w:r>
      <w:r w:rsidRPr="00900911">
        <w:rPr>
          <w:bCs/>
          <w:szCs w:val="22"/>
          <w:u w:val="none"/>
          <w:lang w:val="pt-BR"/>
        </w:rPr>
        <w:t xml:space="preserve"> Editor</w:t>
      </w:r>
      <w:r w:rsidR="0062721B">
        <w:rPr>
          <w:bCs/>
          <w:szCs w:val="22"/>
          <w:u w:val="none"/>
          <w:lang w:val="pt-BR"/>
        </w:rPr>
        <w:t>a</w:t>
      </w:r>
      <w:r w:rsidRPr="00900911">
        <w:rPr>
          <w:bCs/>
          <w:szCs w:val="22"/>
          <w:u w:val="none"/>
          <w:lang w:val="pt-BR"/>
        </w:rPr>
        <w:t xml:space="preserve"> se compromete a:</w:t>
      </w:r>
    </w:p>
    <w:p w14:paraId="71ED0B15" w14:textId="0484A6D5" w:rsidR="00900911" w:rsidRPr="00900911" w:rsidRDefault="00900911" w:rsidP="00900911">
      <w:pPr>
        <w:pStyle w:val="BodyText"/>
        <w:spacing w:before="11"/>
        <w:jc w:val="both"/>
        <w:rPr>
          <w:bCs/>
          <w:szCs w:val="22"/>
          <w:u w:val="none"/>
          <w:lang w:val="pt-BR"/>
        </w:rPr>
      </w:pPr>
      <w:r w:rsidRPr="00900911">
        <w:rPr>
          <w:bCs/>
          <w:szCs w:val="22"/>
          <w:u w:val="none"/>
          <w:lang w:val="pt-BR"/>
        </w:rPr>
        <w:t xml:space="preserve">- informar claramente aos usuários que eles podem dar ou recusar o consentimento para a eliminação de cookies da Criteo (ou outras tecnologias de rastreamento), bem como as finalidades desses cookies, em particular a finalidade de veicular publicidade personalizada, especificando, quando aplicável, se os dados coletados são usado para fins de </w:t>
      </w:r>
      <w:r w:rsidR="00192514">
        <w:rPr>
          <w:bCs/>
          <w:szCs w:val="22"/>
          <w:u w:val="none"/>
          <w:lang w:val="pt-BR"/>
        </w:rPr>
        <w:t xml:space="preserve">Conexão </w:t>
      </w:r>
      <w:r w:rsidRPr="00900911">
        <w:rPr>
          <w:bCs/>
          <w:szCs w:val="22"/>
          <w:u w:val="none"/>
          <w:lang w:val="pt-BR"/>
        </w:rPr>
        <w:t>Cross Device;</w:t>
      </w:r>
    </w:p>
    <w:p w14:paraId="2DCF2BBA" w14:textId="77777777" w:rsidR="00900911" w:rsidRPr="00900911" w:rsidRDefault="00900911" w:rsidP="00900911">
      <w:pPr>
        <w:pStyle w:val="BodyText"/>
        <w:spacing w:before="11"/>
        <w:jc w:val="both"/>
        <w:rPr>
          <w:bCs/>
          <w:szCs w:val="22"/>
          <w:u w:val="none"/>
          <w:lang w:val="pt-BR"/>
        </w:rPr>
      </w:pPr>
      <w:r w:rsidRPr="00900911">
        <w:rPr>
          <w:bCs/>
          <w:szCs w:val="22"/>
          <w:u w:val="none"/>
          <w:lang w:val="pt-BR"/>
        </w:rPr>
        <w:t>- permitir que os usuários expressem sua escolha por um ato claramente positivo, bem como modificá-lo com a mesma facilidade e;</w:t>
      </w:r>
    </w:p>
    <w:p w14:paraId="7FCD539C" w14:textId="77777777" w:rsidR="00900911" w:rsidRPr="00900911" w:rsidRDefault="00900911" w:rsidP="00900911">
      <w:pPr>
        <w:pStyle w:val="BodyText"/>
        <w:spacing w:before="11"/>
        <w:jc w:val="both"/>
        <w:rPr>
          <w:bCs/>
          <w:szCs w:val="22"/>
          <w:u w:val="none"/>
          <w:lang w:val="pt-BR"/>
        </w:rPr>
      </w:pPr>
      <w:r w:rsidRPr="00900911">
        <w:rPr>
          <w:bCs/>
          <w:szCs w:val="22"/>
          <w:u w:val="none"/>
          <w:lang w:val="pt-BR"/>
        </w:rPr>
        <w:t>- permitir que os usuários saibam mais e se oponham aos Serviços da Criteo.</w:t>
      </w:r>
    </w:p>
    <w:p w14:paraId="030D8E19" w14:textId="732164D1" w:rsidR="00900911" w:rsidRPr="00900911" w:rsidRDefault="00192514" w:rsidP="00900911">
      <w:pPr>
        <w:pStyle w:val="BodyText"/>
        <w:spacing w:before="11"/>
        <w:jc w:val="both"/>
        <w:rPr>
          <w:bCs/>
          <w:szCs w:val="22"/>
          <w:u w:val="none"/>
          <w:lang w:val="pt-BR"/>
        </w:rPr>
      </w:pPr>
      <w:r>
        <w:rPr>
          <w:bCs/>
          <w:szCs w:val="22"/>
          <w:u w:val="none"/>
          <w:lang w:val="pt-BR"/>
        </w:rPr>
        <w:t>A</w:t>
      </w:r>
      <w:r w:rsidR="00900911" w:rsidRPr="00900911">
        <w:rPr>
          <w:bCs/>
          <w:szCs w:val="22"/>
          <w:u w:val="none"/>
          <w:lang w:val="pt-BR"/>
        </w:rPr>
        <w:t xml:space="preserve"> </w:t>
      </w:r>
      <w:r>
        <w:rPr>
          <w:bCs/>
          <w:szCs w:val="22"/>
          <w:u w:val="none"/>
          <w:lang w:val="pt-BR"/>
        </w:rPr>
        <w:t>E</w:t>
      </w:r>
      <w:r w:rsidR="00900911" w:rsidRPr="00900911">
        <w:rPr>
          <w:bCs/>
          <w:szCs w:val="22"/>
          <w:u w:val="none"/>
          <w:lang w:val="pt-BR"/>
        </w:rPr>
        <w:t>ditor</w:t>
      </w:r>
      <w:r>
        <w:rPr>
          <w:bCs/>
          <w:szCs w:val="22"/>
          <w:u w:val="none"/>
          <w:lang w:val="pt-BR"/>
        </w:rPr>
        <w:t>a</w:t>
      </w:r>
      <w:r w:rsidR="00900911" w:rsidRPr="00900911">
        <w:rPr>
          <w:bCs/>
          <w:szCs w:val="22"/>
          <w:u w:val="none"/>
          <w:lang w:val="pt-BR"/>
        </w:rPr>
        <w:t xml:space="preserve"> também deve fornecer à Criteo prova de tal consentimento mediante solicitação, para que a Criteo possa confiar nele a qualquer momento.</w:t>
      </w:r>
    </w:p>
    <w:p w14:paraId="3A110377" w14:textId="77777777" w:rsidR="00900911" w:rsidRPr="00900911" w:rsidRDefault="00900911" w:rsidP="00900911">
      <w:pPr>
        <w:pStyle w:val="BodyText"/>
        <w:spacing w:before="11"/>
        <w:jc w:val="both"/>
        <w:rPr>
          <w:bCs/>
          <w:szCs w:val="22"/>
          <w:u w:val="none"/>
          <w:lang w:val="pt-BR"/>
        </w:rPr>
      </w:pPr>
    </w:p>
    <w:p w14:paraId="1ADA7CC2" w14:textId="07838F7F" w:rsidR="00B84CE3" w:rsidRPr="00900911" w:rsidRDefault="00192514" w:rsidP="00900911">
      <w:pPr>
        <w:pStyle w:val="BodyText"/>
        <w:spacing w:before="11"/>
        <w:jc w:val="both"/>
        <w:rPr>
          <w:bCs/>
          <w:szCs w:val="22"/>
          <w:u w:val="none"/>
          <w:lang w:val="pt-BR"/>
        </w:rPr>
      </w:pPr>
      <w:r w:rsidRPr="00192514">
        <w:rPr>
          <w:b/>
          <w:szCs w:val="22"/>
          <w:lang w:val="pt-BR"/>
        </w:rPr>
        <w:t>13</w:t>
      </w:r>
      <w:r w:rsidR="00900911" w:rsidRPr="00192514">
        <w:rPr>
          <w:b/>
          <w:szCs w:val="22"/>
          <w:lang w:val="pt-BR"/>
        </w:rPr>
        <w:t>- Prazo e Rescisão:</w:t>
      </w:r>
      <w:r w:rsidR="00900911" w:rsidRPr="00900911">
        <w:rPr>
          <w:bCs/>
          <w:szCs w:val="22"/>
          <w:u w:val="none"/>
          <w:lang w:val="pt-BR"/>
        </w:rPr>
        <w:t xml:space="preserve"> O prazo inicial deste Contrato começará a partir da data d</w:t>
      </w:r>
      <w:r w:rsidR="00611617">
        <w:rPr>
          <w:bCs/>
          <w:szCs w:val="22"/>
          <w:u w:val="none"/>
          <w:lang w:val="pt-BR"/>
        </w:rPr>
        <w:t>a Ordem de Inserção</w:t>
      </w:r>
      <w:r w:rsidR="00900911" w:rsidRPr="00900911">
        <w:rPr>
          <w:bCs/>
          <w:szCs w:val="22"/>
          <w:u w:val="none"/>
          <w:lang w:val="pt-BR"/>
        </w:rPr>
        <w:t xml:space="preserve"> e, a menos que seja rescindido antecipadamente de acordo com qualquer uma das disposições expressas do Contrato, continuará em vigor pelo período inicial especificado no </w:t>
      </w:r>
      <w:r w:rsidR="00611617">
        <w:rPr>
          <w:bCs/>
          <w:szCs w:val="22"/>
          <w:u w:val="none"/>
          <w:lang w:val="pt-BR"/>
        </w:rPr>
        <w:t>Ordem de Inserção</w:t>
      </w:r>
      <w:r w:rsidR="00900911" w:rsidRPr="00900911">
        <w:rPr>
          <w:bCs/>
          <w:szCs w:val="22"/>
          <w:u w:val="none"/>
          <w:lang w:val="pt-BR"/>
        </w:rPr>
        <w:t xml:space="preserve"> (o “Prazo Inicial”). Este Contrato será renovado automaticamente por períodos sucessivos adicionais de um (1) ano, a menos que seja rescindido antecipadamente de acordo com as disposições expressas deste Contrato ou qualquer uma das Partes notifique a outra Parte por escrito de não renovação pelo menos noventa (90) dias antes do vencimento do então - prazo atual (cada um "Prazo de Renovação" e juntamente com o Prazo Inicial, o "Prazo"). Sem prejuízo de quaisquer outros direitos e recursos, qualquer uma das Partes poderá rescindir o Contrato com efeito imediato mediante notificação por escrito à outra Parte: (a) se a outra cometer uma violação material de qualquer uma de suas obrigações sob o Contrato e no caso de um violação remediável, deixar de remediá-la no prazo de sete (7) dias a partir da data de recebimento da notificação do outro especificando a violação e exigindo que ela seja corrigida; ou (b) na ocorrência de um evento de força maior que tenha perdurado por um período mínimo de 2 (dois) meses; (c) na medida permitida pela lei aplicável, no caso de qualquer uma das Partes se tornar insolvente, entrar em liquidação, nomear um administrador judicial ou processo análogo sob a lei local relevante. A expiração ou rescisão (por qualquer motivo) do Contrato não afetará quaisquer direitos ou responsabilidades acumuladas que qualquer uma das Partes possa ter, nem afetará qualquer cláusula expressa ou implicitamente destinada a continuar em vigor após a expiração ou rescisão.</w:t>
      </w:r>
    </w:p>
    <w:p w14:paraId="1FC59BCA" w14:textId="7AF64E00" w:rsidR="00900911" w:rsidRDefault="00900911" w:rsidP="00900911">
      <w:pPr>
        <w:pStyle w:val="BodyText"/>
        <w:spacing w:before="11"/>
        <w:rPr>
          <w:b/>
          <w:szCs w:val="22"/>
          <w:lang w:val="pt-BR"/>
        </w:rPr>
      </w:pPr>
    </w:p>
    <w:p w14:paraId="746C8DBE" w14:textId="1BFDDCD0" w:rsidR="006A2716" w:rsidRDefault="007D739E" w:rsidP="007D739E">
      <w:pPr>
        <w:tabs>
          <w:tab w:val="left" w:pos="270"/>
        </w:tabs>
        <w:spacing w:before="1"/>
        <w:ind w:right="118"/>
        <w:rPr>
          <w:b/>
          <w:bCs/>
          <w:sz w:val="17"/>
          <w:szCs w:val="18"/>
          <w:u w:val="single"/>
          <w:lang w:val="pt-BR"/>
        </w:rPr>
      </w:pPr>
      <w:r w:rsidRPr="00566C03">
        <w:rPr>
          <w:b/>
          <w:bCs/>
          <w:sz w:val="17"/>
          <w:szCs w:val="18"/>
          <w:u w:val="single"/>
          <w:lang w:val="pt-BR"/>
        </w:rPr>
        <w:t xml:space="preserve">14 </w:t>
      </w:r>
      <w:r w:rsidR="00566C03" w:rsidRPr="00566C03">
        <w:rPr>
          <w:b/>
          <w:bCs/>
          <w:sz w:val="17"/>
          <w:szCs w:val="18"/>
          <w:u w:val="single"/>
          <w:lang w:val="pt-BR"/>
        </w:rPr>
        <w:t xml:space="preserve">- </w:t>
      </w:r>
      <w:r w:rsidR="006A2716" w:rsidRPr="00566C03">
        <w:rPr>
          <w:b/>
          <w:bCs/>
          <w:sz w:val="17"/>
          <w:szCs w:val="18"/>
          <w:u w:val="single"/>
          <w:lang w:val="pt-BR"/>
        </w:rPr>
        <w:t>Confidencialidade:</w:t>
      </w:r>
    </w:p>
    <w:p w14:paraId="750CD23A" w14:textId="77777777" w:rsidR="00566C03" w:rsidRPr="00566C03" w:rsidRDefault="00566C03" w:rsidP="007D739E">
      <w:pPr>
        <w:tabs>
          <w:tab w:val="left" w:pos="270"/>
        </w:tabs>
        <w:spacing w:before="1"/>
        <w:ind w:right="118"/>
        <w:rPr>
          <w:b/>
          <w:bCs/>
          <w:sz w:val="17"/>
          <w:szCs w:val="18"/>
          <w:u w:val="single"/>
          <w:lang w:val="pt-BR"/>
        </w:rPr>
      </w:pPr>
    </w:p>
    <w:p w14:paraId="0386B321" w14:textId="77777777" w:rsidR="006A2716" w:rsidRPr="00566C03" w:rsidRDefault="006A2716" w:rsidP="00566C03">
      <w:pPr>
        <w:tabs>
          <w:tab w:val="left" w:pos="270"/>
        </w:tabs>
        <w:spacing w:before="1"/>
        <w:ind w:left="180" w:right="118"/>
        <w:jc w:val="both"/>
        <w:rPr>
          <w:sz w:val="17"/>
          <w:szCs w:val="18"/>
          <w:lang w:val="pt-BR"/>
        </w:rPr>
      </w:pPr>
      <w:r w:rsidRPr="00566C03">
        <w:rPr>
          <w:sz w:val="17"/>
          <w:szCs w:val="18"/>
          <w:lang w:val="pt-BR"/>
        </w:rPr>
        <w:t xml:space="preserve">a) Escopo: “Informações Confidenciais” significa todas as informações não públicas divulgadas por ou para uma Parte em relação a estes Termos, incluindo quaisquer comunicações relacionadas ao Serviço da Criteo; qualquer software, tecnologia, programação, especificações, materiais, diretrizes e documentação da Criteo relacionados ao Serviço da Criteo, incluindo código de </w:t>
      </w:r>
      <w:proofErr w:type="spellStart"/>
      <w:r w:rsidRPr="00566C03">
        <w:rPr>
          <w:sz w:val="17"/>
          <w:szCs w:val="18"/>
          <w:lang w:val="pt-BR"/>
        </w:rPr>
        <w:t>tag</w:t>
      </w:r>
      <w:proofErr w:type="spellEnd"/>
      <w:r w:rsidRPr="00566C03">
        <w:rPr>
          <w:sz w:val="17"/>
          <w:szCs w:val="18"/>
          <w:lang w:val="pt-BR"/>
        </w:rPr>
        <w:t xml:space="preserve"> de anúncio; e qualquer informação que uma pessoa razoável familiarizada com a Internet e publicidade online consideraria proprietária e confidencial. As Informações Confidenciais não incluem qualquer informação que a Parte receptora possa demonstrar (por meio de evidência competente) que (a) já seja conhecida por ela sem restrição, (b) fornecida legitimamente a ela sem restrição por um terceiro que não viole qualquer obrigação de confidencialidade, ( c) geralmente disponível ao público sem violação destes Termos ou (d) desenvolvido independentemente por ele sem depender de tais Informações Confidenciais.</w:t>
      </w:r>
    </w:p>
    <w:p w14:paraId="1881BB0F" w14:textId="77777777" w:rsidR="005706CE" w:rsidRDefault="005706CE" w:rsidP="005706CE">
      <w:pPr>
        <w:tabs>
          <w:tab w:val="left" w:pos="270"/>
        </w:tabs>
        <w:spacing w:before="1"/>
        <w:ind w:left="180" w:right="118"/>
        <w:rPr>
          <w:sz w:val="17"/>
          <w:szCs w:val="18"/>
          <w:lang w:val="pt-BR"/>
        </w:rPr>
      </w:pPr>
    </w:p>
    <w:p w14:paraId="6192AB43" w14:textId="76D65B83" w:rsidR="006A2716" w:rsidRPr="005706CE" w:rsidRDefault="006A2716" w:rsidP="005706CE">
      <w:pPr>
        <w:tabs>
          <w:tab w:val="left" w:pos="270"/>
        </w:tabs>
        <w:spacing w:before="1"/>
        <w:ind w:left="180" w:right="118"/>
        <w:jc w:val="both"/>
        <w:rPr>
          <w:sz w:val="17"/>
          <w:szCs w:val="18"/>
          <w:lang w:val="pt-BR"/>
        </w:rPr>
      </w:pPr>
      <w:r w:rsidRPr="005706CE">
        <w:rPr>
          <w:sz w:val="17"/>
          <w:szCs w:val="18"/>
          <w:lang w:val="pt-BR"/>
        </w:rPr>
        <w:t>b) Confidencialidade: Exceto pelos direitos específicos concedidos por estes Termos, a Parte receptora não deverá acessar, usar ou divulgar quaisquer Informações Confidenciais da Parte divulgadora e deverá proteger as Informações Confidenciais da Parte divulgadora usando pelo menos o padrão de cuidado usado para proteger suas próprias Informações Confidenciais, mas não menos do que o cuidado razoável. A Parte receptora deve garantir que seus funcionários e contratados com acesso a tais Informações Confidenciais (a) tenham necessidade de saber para os fins destes Termos e (b) concordaram com restrições pelo menos tão protetoras das Informações Confidenciais da Parte divulgadora quanto estas Termos. Cada Parte será responsável por qualquer quebra de confidencialidade por seus funcionários e contratados. Nenhuma das Partes poderá divulgar os termos deste Contrato sem o consentimento prévio da outra Parte.</w:t>
      </w:r>
    </w:p>
    <w:p w14:paraId="3C41DD8B" w14:textId="77777777" w:rsidR="00216572" w:rsidRDefault="00216572" w:rsidP="00216572">
      <w:pPr>
        <w:tabs>
          <w:tab w:val="left" w:pos="270"/>
        </w:tabs>
        <w:spacing w:before="1"/>
        <w:ind w:right="118"/>
        <w:rPr>
          <w:sz w:val="17"/>
          <w:szCs w:val="18"/>
          <w:lang w:val="pt-BR"/>
        </w:rPr>
      </w:pPr>
    </w:p>
    <w:p w14:paraId="52C124F8" w14:textId="66F8401A" w:rsidR="006A2716" w:rsidRPr="00216572" w:rsidRDefault="006A2716" w:rsidP="00D25A60">
      <w:pPr>
        <w:tabs>
          <w:tab w:val="left" w:pos="270"/>
        </w:tabs>
        <w:spacing w:before="1"/>
        <w:ind w:left="180" w:right="118"/>
        <w:jc w:val="both"/>
        <w:rPr>
          <w:sz w:val="17"/>
          <w:szCs w:val="18"/>
          <w:lang w:val="pt-BR"/>
        </w:rPr>
      </w:pPr>
      <w:r w:rsidRPr="00216572">
        <w:rPr>
          <w:sz w:val="17"/>
          <w:szCs w:val="18"/>
          <w:lang w:val="pt-BR"/>
        </w:rPr>
        <w:t>c) Divulgação Compelida: Uma Parte pode divulgar Informações Confidenciais para cumprir uma ordem judicial, exigência legal de uma agência governamental ou quando a divulgação for exigida por força de lei (incluindo divulgações de acordo com quaisquer leis e regulamentos de valores mobiliários aplicáveis); desde que, antes de tal divulgação, a Parte receptora envide esforços razoáveis para: (a) notificar imediatamente a Parte divulgadora por escrito sobre tal exigência de divulgação; (b) cooperar com a Parte divulgadora para proteger ou minimizar qualquer divulgação ou obter uma ordem de proteção; e (c) de outra forma limitar a divulgação ao máximo possível sob as circunstâncias.</w:t>
      </w:r>
    </w:p>
    <w:p w14:paraId="56B4330E" w14:textId="65B7F40C" w:rsidR="006A2716" w:rsidRDefault="006A2716" w:rsidP="00216572">
      <w:pPr>
        <w:pStyle w:val="ListParagraph"/>
        <w:tabs>
          <w:tab w:val="left" w:pos="270"/>
        </w:tabs>
        <w:spacing w:before="1"/>
        <w:ind w:left="328" w:right="118"/>
        <w:rPr>
          <w:sz w:val="17"/>
          <w:szCs w:val="18"/>
          <w:u w:val="none"/>
          <w:lang w:val="pt-BR"/>
        </w:rPr>
      </w:pPr>
    </w:p>
    <w:p w14:paraId="70D93053" w14:textId="77777777" w:rsidR="00C93856" w:rsidRDefault="00C93856" w:rsidP="00C93856">
      <w:pPr>
        <w:tabs>
          <w:tab w:val="left" w:pos="270"/>
        </w:tabs>
        <w:spacing w:before="1"/>
        <w:ind w:right="118"/>
        <w:rPr>
          <w:sz w:val="17"/>
          <w:szCs w:val="18"/>
          <w:lang w:val="pt-BR"/>
        </w:rPr>
      </w:pPr>
      <w:r w:rsidRPr="00C93856">
        <w:rPr>
          <w:b/>
          <w:bCs/>
          <w:sz w:val="17"/>
          <w:szCs w:val="18"/>
          <w:u w:val="single"/>
          <w:lang w:val="pt-BR"/>
        </w:rPr>
        <w:t>15</w:t>
      </w:r>
      <w:r w:rsidR="006A2716" w:rsidRPr="00C93856">
        <w:rPr>
          <w:b/>
          <w:bCs/>
          <w:sz w:val="17"/>
          <w:szCs w:val="18"/>
          <w:u w:val="single"/>
          <w:lang w:val="pt-BR"/>
        </w:rPr>
        <w:t>- Cessão</w:t>
      </w:r>
      <w:r w:rsidR="006A2716" w:rsidRPr="00C93856">
        <w:rPr>
          <w:sz w:val="17"/>
          <w:szCs w:val="18"/>
          <w:lang w:val="pt-BR"/>
        </w:rPr>
        <w:t>: A Editora não poderá, sem o consentimento prévio por escrito da Criteo, ceder por lei ou em equidade, sublicenciar ou negociar de qualquer outra forma com o Contrato ou quaisquer direitos sob o Contrato, ou subcontratar qualquer ou todas as suas obrigações sob o Contrato ou pretendem fazer o mesmo.</w:t>
      </w:r>
    </w:p>
    <w:p w14:paraId="78710888" w14:textId="77777777" w:rsidR="00C93856" w:rsidRDefault="00C93856" w:rsidP="00C93856">
      <w:pPr>
        <w:tabs>
          <w:tab w:val="left" w:pos="270"/>
        </w:tabs>
        <w:spacing w:before="1"/>
        <w:ind w:right="118"/>
        <w:rPr>
          <w:sz w:val="17"/>
          <w:szCs w:val="18"/>
          <w:lang w:val="pt-BR"/>
        </w:rPr>
      </w:pPr>
    </w:p>
    <w:p w14:paraId="3FB4173F" w14:textId="10258B90" w:rsidR="00145741" w:rsidRPr="00145741" w:rsidRDefault="00145741" w:rsidP="00145741">
      <w:pPr>
        <w:pStyle w:val="Heading2"/>
        <w:tabs>
          <w:tab w:val="left" w:pos="355"/>
          <w:tab w:val="left" w:pos="836"/>
          <w:tab w:val="left" w:pos="836"/>
          <w:tab w:val="left" w:pos="1080"/>
        </w:tabs>
        <w:spacing w:before="1"/>
        <w:ind w:left="0" w:right="116"/>
        <w:jc w:val="both"/>
        <w:rPr>
          <w:rFonts w:asciiTheme="minorHAnsi" w:hAnsiTheme="minorHAnsi" w:cstheme="minorBidi"/>
          <w:lang w:val="pt-BR"/>
        </w:rPr>
      </w:pPr>
      <w:r w:rsidRPr="00F679C8">
        <w:rPr>
          <w:rFonts w:asciiTheme="minorHAnsi" w:hAnsiTheme="minorHAnsi" w:cstheme="minorBidi"/>
          <w:u w:val="single"/>
          <w:lang w:val="pt-BR"/>
        </w:rPr>
        <w:t>16 - Conformidade</w:t>
      </w:r>
      <w:r w:rsidRPr="00145741">
        <w:rPr>
          <w:rFonts w:asciiTheme="minorHAnsi" w:hAnsiTheme="minorHAnsi" w:cstheme="minorBidi"/>
          <w:lang w:val="pt-BR"/>
        </w:rPr>
        <w:t xml:space="preserve">: </w:t>
      </w:r>
      <w:r w:rsidRPr="00F679C8">
        <w:rPr>
          <w:rFonts w:asciiTheme="minorHAnsi" w:hAnsiTheme="minorHAnsi" w:cstheme="minorBidi"/>
          <w:b w:val="0"/>
          <w:bCs w:val="0"/>
          <w:lang w:val="pt-BR"/>
        </w:rPr>
        <w:t xml:space="preserve">Cada Parte garante que nem ela nem nenhum de seus afiliados, executivos, diretores, funcionários e agentes está sujeito a quaisquer sanções administradas pelo Escritório de Controle de Ativos Estrangeiros do Departamento do Tesouro dos EUA (“OFAC”), União Europeia ou qualquer outra autoridade de sanções aplicável. Cada Parte concorda em cumprir suas obrigações em conformidade com todos os embargos, sanções e regulamentos de controle de exportação dos Estados Unidos, França, Reino Unido e qualquer jurisdição aplicável, bem como todas as leis anticorrupção aplicáveis, financiamento antiterrorista legislação e leis </w:t>
      </w:r>
      <w:proofErr w:type="spellStart"/>
      <w:r w:rsidRPr="00F679C8">
        <w:rPr>
          <w:rFonts w:asciiTheme="minorHAnsi" w:hAnsiTheme="minorHAnsi" w:cstheme="minorBidi"/>
          <w:b w:val="0"/>
          <w:bCs w:val="0"/>
          <w:lang w:val="pt-BR"/>
        </w:rPr>
        <w:t>anti-lavagem</w:t>
      </w:r>
      <w:proofErr w:type="spellEnd"/>
      <w:r w:rsidRPr="00F679C8">
        <w:rPr>
          <w:rFonts w:asciiTheme="minorHAnsi" w:hAnsiTheme="minorHAnsi" w:cstheme="minorBidi"/>
          <w:b w:val="0"/>
          <w:bCs w:val="0"/>
          <w:lang w:val="pt-BR"/>
        </w:rPr>
        <w:t xml:space="preserve"> de dinheiro.</w:t>
      </w:r>
    </w:p>
    <w:p w14:paraId="7AEC9490" w14:textId="77777777" w:rsidR="00145741" w:rsidRPr="00145741"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lang w:val="pt-BR"/>
        </w:rPr>
      </w:pPr>
    </w:p>
    <w:p w14:paraId="610C5FDB" w14:textId="7FFCEECD" w:rsidR="00145741" w:rsidRPr="00AA4C1B" w:rsidRDefault="00654594" w:rsidP="00654594">
      <w:pPr>
        <w:pStyle w:val="Heading2"/>
        <w:tabs>
          <w:tab w:val="left" w:pos="355"/>
          <w:tab w:val="left" w:pos="836"/>
          <w:tab w:val="left" w:pos="836"/>
          <w:tab w:val="left" w:pos="1080"/>
        </w:tabs>
        <w:spacing w:before="1"/>
        <w:ind w:left="0" w:right="116"/>
        <w:jc w:val="both"/>
        <w:rPr>
          <w:rFonts w:asciiTheme="minorHAnsi" w:hAnsiTheme="minorHAnsi" w:cstheme="minorBidi"/>
          <w:u w:val="single"/>
          <w:lang w:val="pt-BR"/>
        </w:rPr>
      </w:pPr>
      <w:r w:rsidRPr="00AA4C1B">
        <w:rPr>
          <w:rFonts w:asciiTheme="minorHAnsi" w:hAnsiTheme="minorHAnsi" w:cstheme="minorBidi"/>
          <w:u w:val="single"/>
          <w:lang w:val="pt-BR"/>
        </w:rPr>
        <w:t>17</w:t>
      </w:r>
      <w:r w:rsidR="00145741" w:rsidRPr="00AA4C1B">
        <w:rPr>
          <w:rFonts w:asciiTheme="minorHAnsi" w:hAnsiTheme="minorHAnsi" w:cstheme="minorBidi"/>
          <w:u w:val="single"/>
          <w:lang w:val="pt-BR"/>
        </w:rPr>
        <w:t xml:space="preserve">- </w:t>
      </w:r>
      <w:r w:rsidRPr="00AA4C1B">
        <w:rPr>
          <w:rFonts w:asciiTheme="minorHAnsi" w:hAnsiTheme="minorHAnsi" w:cstheme="minorBidi"/>
          <w:u w:val="single"/>
          <w:lang w:val="pt-BR"/>
        </w:rPr>
        <w:t>Disposições Gerais</w:t>
      </w:r>
    </w:p>
    <w:p w14:paraId="41E7BD21" w14:textId="77777777" w:rsidR="00654594" w:rsidRDefault="00654594" w:rsidP="00654594">
      <w:pPr>
        <w:pStyle w:val="Heading2"/>
        <w:tabs>
          <w:tab w:val="left" w:pos="355"/>
          <w:tab w:val="left" w:pos="836"/>
          <w:tab w:val="left" w:pos="836"/>
          <w:tab w:val="left" w:pos="1080"/>
        </w:tabs>
        <w:spacing w:before="1"/>
        <w:ind w:left="116" w:right="116"/>
        <w:jc w:val="both"/>
        <w:rPr>
          <w:rFonts w:asciiTheme="minorHAnsi" w:hAnsiTheme="minorHAnsi" w:cstheme="minorBidi"/>
          <w:lang w:val="pt-BR"/>
        </w:rPr>
      </w:pPr>
    </w:p>
    <w:p w14:paraId="32C64507" w14:textId="256229BB" w:rsidR="00145741" w:rsidRPr="00654594"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b w:val="0"/>
          <w:bCs w:val="0"/>
          <w:lang w:val="pt-BR"/>
        </w:rPr>
      </w:pPr>
      <w:r w:rsidRPr="00654594">
        <w:rPr>
          <w:rFonts w:asciiTheme="minorHAnsi" w:hAnsiTheme="minorHAnsi" w:cstheme="minorBidi"/>
          <w:b w:val="0"/>
          <w:bCs w:val="0"/>
          <w:lang w:val="pt-BR"/>
        </w:rPr>
        <w:t>a) A menos que especificado de outra forma no Anexo do País, este Contrato será regido pela lei francesa e as Partes se submetem à jurisdição exclusiva dos tribunais de Paris em relação a qualquer disputa ou questão decorrente ou relacionada ao Contrato.</w:t>
      </w:r>
    </w:p>
    <w:p w14:paraId="7B52E9AB" w14:textId="3A2BA498" w:rsidR="00145741" w:rsidRPr="00654594"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b w:val="0"/>
          <w:bCs w:val="0"/>
          <w:lang w:val="pt-BR"/>
        </w:rPr>
      </w:pPr>
      <w:r w:rsidRPr="00654594">
        <w:rPr>
          <w:rFonts w:asciiTheme="minorHAnsi" w:hAnsiTheme="minorHAnsi" w:cstheme="minorBidi"/>
          <w:b w:val="0"/>
          <w:bCs w:val="0"/>
          <w:lang w:val="pt-BR"/>
        </w:rPr>
        <w:t>b) O Contrato pode ser alterado apenas por um contrato escrito executado por um representante autorizado de cada Parte. As Partes reconhecem e aceitam que o formato eletrônico será considerado um meio de comunicação aceitável para a execução ou envio de um</w:t>
      </w:r>
      <w:r w:rsidR="0046181F">
        <w:rPr>
          <w:rFonts w:asciiTheme="minorHAnsi" w:hAnsiTheme="minorHAnsi" w:cstheme="minorBidi"/>
          <w:b w:val="0"/>
          <w:bCs w:val="0"/>
          <w:lang w:val="pt-BR"/>
        </w:rPr>
        <w:t>a Ordem de Pedido</w:t>
      </w:r>
      <w:r w:rsidRPr="00654594">
        <w:rPr>
          <w:rFonts w:asciiTheme="minorHAnsi" w:hAnsiTheme="minorHAnsi" w:cstheme="minorBidi"/>
          <w:b w:val="0"/>
          <w:bCs w:val="0"/>
          <w:lang w:val="pt-BR"/>
        </w:rPr>
        <w:t xml:space="preserve"> ou para modificar os termos de um</w:t>
      </w:r>
      <w:r w:rsidR="0046181F">
        <w:rPr>
          <w:rFonts w:asciiTheme="minorHAnsi" w:hAnsiTheme="minorHAnsi" w:cstheme="minorBidi"/>
          <w:b w:val="0"/>
          <w:bCs w:val="0"/>
          <w:lang w:val="pt-BR"/>
        </w:rPr>
        <w:t>a Ordem de Pedido</w:t>
      </w:r>
      <w:r w:rsidRPr="00654594">
        <w:rPr>
          <w:rFonts w:asciiTheme="minorHAnsi" w:hAnsiTheme="minorHAnsi" w:cstheme="minorBidi"/>
          <w:b w:val="0"/>
          <w:bCs w:val="0"/>
          <w:lang w:val="pt-BR"/>
        </w:rPr>
        <w:t>, incluindo sua renovação. Todas as notificações serão endereçadas às informações de contato estabelecidas n</w:t>
      </w:r>
      <w:r w:rsidR="00534D7A">
        <w:rPr>
          <w:rFonts w:asciiTheme="minorHAnsi" w:hAnsiTheme="minorHAnsi" w:cstheme="minorBidi"/>
          <w:b w:val="0"/>
          <w:bCs w:val="0"/>
          <w:lang w:val="pt-BR"/>
        </w:rPr>
        <w:t>a</w:t>
      </w:r>
      <w:r w:rsidRPr="00654594">
        <w:rPr>
          <w:rFonts w:asciiTheme="minorHAnsi" w:hAnsiTheme="minorHAnsi" w:cstheme="minorBidi"/>
          <w:b w:val="0"/>
          <w:bCs w:val="0"/>
          <w:lang w:val="pt-BR"/>
        </w:rPr>
        <w:t xml:space="preserve"> </w:t>
      </w:r>
      <w:r w:rsidR="00534D7A">
        <w:rPr>
          <w:rFonts w:asciiTheme="minorHAnsi" w:hAnsiTheme="minorHAnsi" w:cstheme="minorBidi"/>
          <w:b w:val="0"/>
          <w:bCs w:val="0"/>
          <w:lang w:val="pt-BR"/>
        </w:rPr>
        <w:t>Ordem</w:t>
      </w:r>
      <w:r w:rsidRPr="00654594">
        <w:rPr>
          <w:rFonts w:asciiTheme="minorHAnsi" w:hAnsiTheme="minorHAnsi" w:cstheme="minorBidi"/>
          <w:b w:val="0"/>
          <w:bCs w:val="0"/>
          <w:lang w:val="pt-BR"/>
        </w:rPr>
        <w:t xml:space="preserve"> de Pedido firmado entre as Partes.</w:t>
      </w:r>
    </w:p>
    <w:p w14:paraId="36DB33F1" w14:textId="1B504BA6" w:rsidR="00145741" w:rsidRPr="00654594"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b w:val="0"/>
          <w:bCs w:val="0"/>
          <w:lang w:val="pt-BR"/>
        </w:rPr>
      </w:pPr>
      <w:r w:rsidRPr="00654594">
        <w:rPr>
          <w:rFonts w:asciiTheme="minorHAnsi" w:hAnsiTheme="minorHAnsi" w:cstheme="minorBidi"/>
          <w:b w:val="0"/>
          <w:bCs w:val="0"/>
          <w:lang w:val="pt-BR"/>
        </w:rPr>
        <w:t>c) A execução de um</w:t>
      </w:r>
      <w:r w:rsidR="00534D7A">
        <w:rPr>
          <w:rFonts w:asciiTheme="minorHAnsi" w:hAnsiTheme="minorHAnsi" w:cstheme="minorBidi"/>
          <w:b w:val="0"/>
          <w:bCs w:val="0"/>
          <w:lang w:val="pt-BR"/>
        </w:rPr>
        <w:t>a Ordem</w:t>
      </w:r>
      <w:r w:rsidRPr="00654594">
        <w:rPr>
          <w:rFonts w:asciiTheme="minorHAnsi" w:hAnsiTheme="minorHAnsi" w:cstheme="minorBidi"/>
          <w:b w:val="0"/>
          <w:bCs w:val="0"/>
          <w:lang w:val="pt-BR"/>
        </w:rPr>
        <w:t xml:space="preserve"> de Pedido pela Editora implica a aceitação total pela Editora dos Termos, não obstante qualquer termo em contrário que possa estar contido em qualquer documentação da Editora, em particular em qualquer pedido de compra. Se houver qualquer contradição entre os Termos e </w:t>
      </w:r>
      <w:r w:rsidR="0087647E">
        <w:rPr>
          <w:rFonts w:asciiTheme="minorHAnsi" w:hAnsiTheme="minorHAnsi" w:cstheme="minorBidi"/>
          <w:b w:val="0"/>
          <w:bCs w:val="0"/>
          <w:lang w:val="pt-BR"/>
        </w:rPr>
        <w:t>a</w:t>
      </w:r>
      <w:r w:rsidRPr="00654594">
        <w:rPr>
          <w:rFonts w:asciiTheme="minorHAnsi" w:hAnsiTheme="minorHAnsi" w:cstheme="minorBidi"/>
          <w:b w:val="0"/>
          <w:bCs w:val="0"/>
          <w:lang w:val="pt-BR"/>
        </w:rPr>
        <w:t xml:space="preserve"> </w:t>
      </w:r>
      <w:r w:rsidR="0087647E">
        <w:rPr>
          <w:rFonts w:asciiTheme="minorHAnsi" w:hAnsiTheme="minorHAnsi" w:cstheme="minorBidi"/>
          <w:b w:val="0"/>
          <w:bCs w:val="0"/>
          <w:lang w:val="pt-BR"/>
        </w:rPr>
        <w:t xml:space="preserve">Ordem </w:t>
      </w:r>
      <w:r w:rsidRPr="00654594">
        <w:rPr>
          <w:rFonts w:asciiTheme="minorHAnsi" w:hAnsiTheme="minorHAnsi" w:cstheme="minorBidi"/>
          <w:b w:val="0"/>
          <w:bCs w:val="0"/>
          <w:lang w:val="pt-BR"/>
        </w:rPr>
        <w:t xml:space="preserve">de Pedido, </w:t>
      </w:r>
      <w:r w:rsidR="0087647E">
        <w:rPr>
          <w:rFonts w:asciiTheme="minorHAnsi" w:hAnsiTheme="minorHAnsi" w:cstheme="minorBidi"/>
          <w:b w:val="0"/>
          <w:bCs w:val="0"/>
          <w:lang w:val="pt-BR"/>
        </w:rPr>
        <w:t xml:space="preserve">a Ordem </w:t>
      </w:r>
      <w:r w:rsidRPr="00654594">
        <w:rPr>
          <w:rFonts w:asciiTheme="minorHAnsi" w:hAnsiTheme="minorHAnsi" w:cstheme="minorBidi"/>
          <w:b w:val="0"/>
          <w:bCs w:val="0"/>
          <w:lang w:val="pt-BR"/>
        </w:rPr>
        <w:t>de Pedido terá precedência em relação ao Serviço da Criteo.</w:t>
      </w:r>
    </w:p>
    <w:p w14:paraId="126470E8" w14:textId="77777777" w:rsidR="00145741" w:rsidRPr="00654594"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b w:val="0"/>
          <w:bCs w:val="0"/>
          <w:lang w:val="pt-BR"/>
        </w:rPr>
      </w:pPr>
      <w:r w:rsidRPr="00654594">
        <w:rPr>
          <w:rFonts w:asciiTheme="minorHAnsi" w:hAnsiTheme="minorHAnsi" w:cstheme="minorBidi"/>
          <w:b w:val="0"/>
          <w:bCs w:val="0"/>
          <w:lang w:val="pt-BR"/>
        </w:rPr>
        <w:t>d) Este Contrato, incluindo quaisquer anexos, constitui o acordo completo e completo entre as partes e substituirá todos e quaisquer outros entendimentos, compromissos, representações ou acordos anteriores, escritos ou verbais, entre as partes.</w:t>
      </w:r>
    </w:p>
    <w:p w14:paraId="324C2B48" w14:textId="77777777" w:rsidR="00145741" w:rsidRPr="00654594"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b w:val="0"/>
          <w:bCs w:val="0"/>
          <w:lang w:val="pt-BR"/>
        </w:rPr>
      </w:pPr>
      <w:r w:rsidRPr="00654594">
        <w:rPr>
          <w:rFonts w:asciiTheme="minorHAnsi" w:hAnsiTheme="minorHAnsi" w:cstheme="minorBidi"/>
          <w:b w:val="0"/>
          <w:bCs w:val="0"/>
          <w:lang w:val="pt-BR"/>
        </w:rPr>
        <w:t>e) Se qualquer disposição do Contrato for considerada inválida ou inexequível por qualquer tribunal ou órgão administrativo de jurisdição competente, tal nulidade ou exequibilidade não afetará as demais disposições do Contrato que permanecerão em pleno vigor.</w:t>
      </w:r>
    </w:p>
    <w:p w14:paraId="2F252912" w14:textId="77777777" w:rsidR="00145741" w:rsidRPr="00654594"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b w:val="0"/>
          <w:bCs w:val="0"/>
          <w:lang w:val="pt-BR"/>
        </w:rPr>
      </w:pPr>
      <w:r w:rsidRPr="00654594">
        <w:rPr>
          <w:rFonts w:asciiTheme="minorHAnsi" w:hAnsiTheme="minorHAnsi" w:cstheme="minorBidi"/>
          <w:b w:val="0"/>
          <w:bCs w:val="0"/>
          <w:lang w:val="pt-BR"/>
        </w:rPr>
        <w:t>f) Este Contrato está disponível em várias versões de idiomas diferentes. No entanto, no caso de qualquer disputa entre versões em diferentes idiomas destes Termos, a versão em inglês prevalecerá.</w:t>
      </w:r>
    </w:p>
    <w:p w14:paraId="3FA56F0E" w14:textId="77777777" w:rsidR="00145741" w:rsidRPr="00654594"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b w:val="0"/>
          <w:bCs w:val="0"/>
          <w:lang w:val="pt-BR"/>
        </w:rPr>
      </w:pPr>
      <w:r w:rsidRPr="00654594">
        <w:rPr>
          <w:rFonts w:asciiTheme="minorHAnsi" w:hAnsiTheme="minorHAnsi" w:cstheme="minorBidi"/>
          <w:b w:val="0"/>
          <w:bCs w:val="0"/>
          <w:lang w:val="pt-BR"/>
        </w:rPr>
        <w:t>g) Em nenhum caso, qualquer atraso, falha ou omissão (no todo ou em parte) na execução, exercício ou busca de qualquer direito, poder, privilégio, reivindicação ou recurso conferido ou decorrente do Contrato ou por lei será considerado ou interpretado como uma renúncia a esse ou a qualquer outro direito, de modo a impedir a execução desse ou de qualquer outro direito, privilégio de poder, reivindicação ou recurso, em qualquer outra instância a qualquer momento ou momentos subsequentes.</w:t>
      </w:r>
    </w:p>
    <w:p w14:paraId="48A24BEB" w14:textId="77777777" w:rsidR="00145741" w:rsidRPr="00654594" w:rsidRDefault="00145741" w:rsidP="00654594">
      <w:pPr>
        <w:pStyle w:val="Heading2"/>
        <w:tabs>
          <w:tab w:val="left" w:pos="355"/>
          <w:tab w:val="left" w:pos="836"/>
          <w:tab w:val="left" w:pos="836"/>
          <w:tab w:val="left" w:pos="1080"/>
        </w:tabs>
        <w:spacing w:before="1"/>
        <w:ind w:left="116" w:right="116"/>
        <w:jc w:val="both"/>
        <w:rPr>
          <w:rFonts w:asciiTheme="minorHAnsi" w:hAnsiTheme="minorHAnsi" w:cstheme="minorBidi"/>
          <w:b w:val="0"/>
          <w:bCs w:val="0"/>
          <w:lang w:val="pt-BR"/>
        </w:rPr>
      </w:pPr>
      <w:r w:rsidRPr="00654594">
        <w:rPr>
          <w:rFonts w:asciiTheme="minorHAnsi" w:hAnsiTheme="minorHAnsi" w:cstheme="minorBidi"/>
          <w:b w:val="0"/>
          <w:bCs w:val="0"/>
          <w:lang w:val="pt-BR"/>
        </w:rPr>
        <w:t>h) Salvo disposição em contrário no Contrato, nenhum terceiro terá quaisquer direitos ou obrigações nos termos do Contrato.</w:t>
      </w:r>
    </w:p>
    <w:p w14:paraId="0420FD08" w14:textId="380B49AC" w:rsidR="003B072F" w:rsidRPr="00654594" w:rsidRDefault="00145741" w:rsidP="00654594">
      <w:pPr>
        <w:pStyle w:val="Heading2"/>
        <w:tabs>
          <w:tab w:val="left" w:pos="355"/>
          <w:tab w:val="left" w:pos="836"/>
          <w:tab w:val="left" w:pos="836"/>
          <w:tab w:val="left" w:pos="1080"/>
        </w:tabs>
        <w:spacing w:before="1"/>
        <w:ind w:left="116" w:right="116"/>
        <w:jc w:val="both"/>
        <w:rPr>
          <w:b w:val="0"/>
          <w:bCs w:val="0"/>
          <w:lang w:val="pt-BR"/>
        </w:rPr>
      </w:pPr>
      <w:r w:rsidRPr="00654594">
        <w:rPr>
          <w:rFonts w:asciiTheme="minorHAnsi" w:hAnsiTheme="minorHAnsi" w:cstheme="minorBidi"/>
          <w:b w:val="0"/>
          <w:bCs w:val="0"/>
          <w:lang w:val="pt-BR"/>
        </w:rPr>
        <w:t>i) Quaisquer dados pessoais fornecidos pela Editora em relação a funcionários ou representantes serão processados pela Criteo de acordo com sua política de privacidade corporativa acessível em https://www.criteo.com/privacy/corporate-privacy-policy/. Isso inclui o direito dos indivíduos de acesso, modificação e exclusão de dados pessoais.</w:t>
      </w:r>
    </w:p>
    <w:p w14:paraId="7C423FD0" w14:textId="77777777" w:rsidR="002951D3" w:rsidRPr="00FA0B9E" w:rsidRDefault="002951D3" w:rsidP="002951D3">
      <w:pPr>
        <w:pStyle w:val="Heading2"/>
        <w:tabs>
          <w:tab w:val="left" w:pos="355"/>
          <w:tab w:val="left" w:pos="836"/>
          <w:tab w:val="left" w:pos="836"/>
          <w:tab w:val="left" w:pos="1080"/>
        </w:tabs>
        <w:spacing w:before="1"/>
        <w:ind w:right="116"/>
        <w:jc w:val="both"/>
        <w:rPr>
          <w:b w:val="0"/>
          <w:bCs w:val="0"/>
          <w:lang w:val="pt-BR"/>
        </w:rPr>
      </w:pPr>
    </w:p>
    <w:p w14:paraId="03AC7101" w14:textId="1B7604DE" w:rsidR="002951D3" w:rsidRPr="00FA0B9E" w:rsidRDefault="002951D3" w:rsidP="00300242">
      <w:pPr>
        <w:pStyle w:val="Heading2"/>
        <w:tabs>
          <w:tab w:val="left" w:pos="355"/>
          <w:tab w:val="left" w:pos="836"/>
          <w:tab w:val="left" w:pos="836"/>
          <w:tab w:val="left" w:pos="1080"/>
        </w:tabs>
        <w:spacing w:before="1"/>
        <w:ind w:left="0" w:right="116"/>
        <w:jc w:val="both"/>
        <w:rPr>
          <w:b w:val="0"/>
          <w:bCs w:val="0"/>
          <w:lang w:val="pt-BR"/>
        </w:rPr>
        <w:sectPr w:rsidR="002951D3" w:rsidRPr="00FA0B9E">
          <w:headerReference w:type="default" r:id="rId11"/>
          <w:footerReference w:type="default" r:id="rId12"/>
          <w:pgSz w:w="11910" w:h="16840"/>
          <w:pgMar w:top="1260" w:right="1300" w:bottom="1160" w:left="1300" w:header="708" w:footer="961" w:gutter="0"/>
          <w:cols w:space="720"/>
        </w:sectPr>
      </w:pPr>
    </w:p>
    <w:p w14:paraId="4173031D" w14:textId="76935B22" w:rsidR="00317345" w:rsidRPr="00FA0B9E" w:rsidRDefault="00F20197" w:rsidP="52252E00">
      <w:pPr>
        <w:jc w:val="center"/>
        <w:rPr>
          <w:lang w:val="pt-BR"/>
        </w:rPr>
      </w:pPr>
      <w:r w:rsidRPr="00FA0B9E">
        <w:rPr>
          <w:b/>
          <w:bCs/>
          <w:sz w:val="18"/>
          <w:szCs w:val="18"/>
          <w:lang w:val="pt-BR"/>
        </w:rPr>
        <w:t>Anexo de País</w:t>
      </w:r>
    </w:p>
    <w:p w14:paraId="0EA1A06E" w14:textId="55F249C5" w:rsidR="00317345" w:rsidRPr="00FA0B9E" w:rsidRDefault="53E0731E" w:rsidP="52252E00">
      <w:pPr>
        <w:jc w:val="center"/>
        <w:rPr>
          <w:lang w:val="pt-BR"/>
        </w:rPr>
      </w:pPr>
      <w:r w:rsidRPr="00FA0B9E">
        <w:rPr>
          <w:b/>
          <w:bCs/>
          <w:sz w:val="18"/>
          <w:szCs w:val="18"/>
          <w:lang w:val="pt-BR"/>
        </w:rPr>
        <w:t xml:space="preserve"> </w:t>
      </w:r>
    </w:p>
    <w:p w14:paraId="6129DE3F" w14:textId="77777777" w:rsidR="00543D00" w:rsidRPr="00543D00" w:rsidRDefault="00543D00" w:rsidP="00543D00">
      <w:pPr>
        <w:jc w:val="both"/>
        <w:rPr>
          <w:sz w:val="18"/>
          <w:szCs w:val="18"/>
          <w:lang w:val="pt-BR"/>
        </w:rPr>
      </w:pPr>
      <w:r w:rsidRPr="00543D00">
        <w:rPr>
          <w:sz w:val="18"/>
          <w:szCs w:val="18"/>
          <w:lang w:val="pt-BR"/>
        </w:rPr>
        <w:t>Se houver qualquer contradição entre os Termos e este Anexo de País, este Anexo de País terá precedência.</w:t>
      </w:r>
    </w:p>
    <w:p w14:paraId="1E3FFEBD" w14:textId="77777777" w:rsidR="00543D00" w:rsidRPr="00543D00" w:rsidRDefault="00543D00" w:rsidP="00543D00">
      <w:pPr>
        <w:jc w:val="both"/>
        <w:rPr>
          <w:sz w:val="18"/>
          <w:szCs w:val="18"/>
          <w:lang w:val="pt-BR"/>
        </w:rPr>
      </w:pPr>
      <w:r w:rsidRPr="00543D00">
        <w:rPr>
          <w:sz w:val="18"/>
          <w:szCs w:val="18"/>
          <w:lang w:val="pt-BR"/>
        </w:rPr>
        <w:t xml:space="preserve"> </w:t>
      </w:r>
    </w:p>
    <w:p w14:paraId="181C6910" w14:textId="77777777" w:rsidR="00543D00" w:rsidRPr="00543D00" w:rsidRDefault="00543D00" w:rsidP="00543D00">
      <w:pPr>
        <w:jc w:val="both"/>
        <w:rPr>
          <w:sz w:val="18"/>
          <w:szCs w:val="18"/>
          <w:lang w:val="pt-BR"/>
        </w:rPr>
      </w:pPr>
      <w:r w:rsidRPr="00543D00">
        <w:rPr>
          <w:sz w:val="18"/>
          <w:szCs w:val="18"/>
          <w:lang w:val="pt-BR"/>
        </w:rPr>
        <w:t>A entidade da Criteo que fornece o Serviço da Criteo sob o Contrato dependerá do local de constituição do Cliente ou, se uma agência estiver assinando em nome do Cliente, o local de constituição da agência. A referida entidade da Criteo (ou qualquer outra afiliada da Criteo devidamente autorizada) fornecerá faturas ao Cliente de acordo com a cláusula 5 e arcará com todos os riscos e obrigações relacionados. A referida entidade Criteo delegará a execução do Serviço Criteo a outras entidades Criteo, dependendo dos territórios em que as campanhas serão implantadas.</w:t>
      </w:r>
    </w:p>
    <w:p w14:paraId="14F73A78" w14:textId="77777777" w:rsidR="00543D00" w:rsidRPr="00543D00" w:rsidRDefault="00543D00" w:rsidP="00543D00">
      <w:pPr>
        <w:jc w:val="both"/>
        <w:rPr>
          <w:sz w:val="18"/>
          <w:szCs w:val="18"/>
          <w:lang w:val="pt-BR"/>
        </w:rPr>
      </w:pPr>
      <w:r w:rsidRPr="00543D00">
        <w:rPr>
          <w:sz w:val="18"/>
          <w:szCs w:val="18"/>
          <w:lang w:val="pt-BR"/>
        </w:rPr>
        <w:t xml:space="preserve"> </w:t>
      </w:r>
    </w:p>
    <w:p w14:paraId="10E4E903" w14:textId="481FFE8D" w:rsidR="00317345" w:rsidRPr="00543D00" w:rsidRDefault="00543D00" w:rsidP="00543D00">
      <w:pPr>
        <w:jc w:val="both"/>
        <w:rPr>
          <w:sz w:val="18"/>
          <w:szCs w:val="18"/>
          <w:lang w:val="pt-BR"/>
        </w:rPr>
      </w:pPr>
      <w:r w:rsidRPr="00543D00">
        <w:rPr>
          <w:sz w:val="18"/>
          <w:szCs w:val="18"/>
          <w:lang w:val="pt-BR"/>
        </w:rPr>
        <w:t>A lei aplicável ao Contrato e os tribunais que têm jurisdição exclusiva em relação a qualquer disputa ou questão decorrente ou relacionada ao Contrato dependerá da entidade da Criteo que fornece o Serviço da Criteo de acordo com o Contrato. Mais detalhes estão descritos na tabela abaixo. Além disso, os termos adicionais substituem os termos nos Termos principais ou os complementam.</w:t>
      </w:r>
    </w:p>
    <w:p w14:paraId="0E7548DC" w14:textId="4478C709" w:rsidR="00543D00" w:rsidRPr="00543D00" w:rsidRDefault="00543D00" w:rsidP="00543D00">
      <w:pPr>
        <w:rPr>
          <w:sz w:val="18"/>
          <w:szCs w:val="18"/>
          <w:lang w:val="pt-BR"/>
        </w:rPr>
      </w:pPr>
    </w:p>
    <w:p w14:paraId="14FE7AD0" w14:textId="77777777" w:rsidR="00AF3708" w:rsidRPr="00DA77A0" w:rsidRDefault="00AF3708" w:rsidP="00DA77A0">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634D2E7D" w14:textId="77777777" w:rsidTr="008D175B">
        <w:tc>
          <w:tcPr>
            <w:tcW w:w="9350" w:type="dxa"/>
          </w:tcPr>
          <w:p w14:paraId="6261F6FD" w14:textId="3E48C2DD" w:rsidR="00AF3708" w:rsidRPr="00DA77A0" w:rsidRDefault="00AF3708" w:rsidP="00DA77A0">
            <w:pPr>
              <w:jc w:val="center"/>
              <w:rPr>
                <w:sz w:val="18"/>
                <w:szCs w:val="18"/>
                <w:lang w:val="pt-BR"/>
              </w:rPr>
            </w:pPr>
            <w:r w:rsidRPr="00DA77A0">
              <w:rPr>
                <w:sz w:val="18"/>
                <w:szCs w:val="18"/>
                <w:lang w:val="pt-BR"/>
              </w:rPr>
              <w:t>O local de incorporação do Cliente (agência) é: Alemanha, Áustria, Polônia, Albânia, Argélia, Armênia, Azerbaijão, Bósnia e Herzegovina, Bulgária, Croácia, Chipre, República Tcheca, Geórgia,</w:t>
            </w:r>
            <w:r w:rsidR="00DA77A0">
              <w:rPr>
                <w:sz w:val="18"/>
                <w:szCs w:val="18"/>
                <w:lang w:val="pt-BR"/>
              </w:rPr>
              <w:t xml:space="preserve"> </w:t>
            </w:r>
            <w:r w:rsidRPr="00DA77A0">
              <w:rPr>
                <w:sz w:val="18"/>
                <w:szCs w:val="18"/>
                <w:lang w:val="pt-BR"/>
              </w:rPr>
              <w:t>Grécia, Hungria, Israel, Jordânia, Cazaquistão, Quirguistão, Liechtenstein, Macedônia, Malta, Moldávia, Montenegro, Romênia, Sérvia, Eslováquia, Eslovênia, Tadjiquistão, Ucrânia, Uzbequistão</w:t>
            </w:r>
          </w:p>
        </w:tc>
      </w:tr>
    </w:tbl>
    <w:p w14:paraId="22FD5571" w14:textId="77777777" w:rsidR="00AF3708" w:rsidRPr="00DA77A0" w:rsidRDefault="00AF3708" w:rsidP="00DA77A0">
      <w:pPr>
        <w:jc w:val="both"/>
        <w:rPr>
          <w:sz w:val="18"/>
          <w:szCs w:val="18"/>
          <w:lang w:val="pt-BR"/>
        </w:rPr>
      </w:pPr>
    </w:p>
    <w:p w14:paraId="6BC39655" w14:textId="77777777" w:rsidR="00AF3708" w:rsidRPr="00DA77A0" w:rsidRDefault="00AF3708" w:rsidP="00DA77A0">
      <w:pPr>
        <w:jc w:val="both"/>
        <w:rPr>
          <w:sz w:val="18"/>
          <w:szCs w:val="18"/>
          <w:lang w:val="pt-BR"/>
        </w:rPr>
      </w:pPr>
      <w:r w:rsidRPr="00DA77A0">
        <w:rPr>
          <w:b/>
          <w:bCs/>
          <w:sz w:val="18"/>
          <w:szCs w:val="18"/>
          <w:lang w:val="pt-BR"/>
        </w:rPr>
        <w:t>O Serviço Criteo deve ser fornecido por:</w:t>
      </w:r>
      <w:r w:rsidRPr="00DA77A0">
        <w:rPr>
          <w:sz w:val="18"/>
          <w:szCs w:val="18"/>
          <w:lang w:val="pt-BR"/>
        </w:rPr>
        <w:t xml:space="preserve"> Criteo GmbH</w:t>
      </w:r>
    </w:p>
    <w:p w14:paraId="496B2341" w14:textId="77777777" w:rsidR="00AF3708" w:rsidRPr="00DA77A0" w:rsidRDefault="00AF3708" w:rsidP="00DA77A0">
      <w:pPr>
        <w:jc w:val="both"/>
        <w:rPr>
          <w:sz w:val="18"/>
          <w:szCs w:val="18"/>
          <w:lang w:val="pt-BR"/>
        </w:rPr>
      </w:pPr>
      <w:r w:rsidRPr="00DA77A0">
        <w:rPr>
          <w:b/>
          <w:bCs/>
          <w:sz w:val="18"/>
          <w:szCs w:val="18"/>
          <w:lang w:val="pt-BR"/>
        </w:rPr>
        <w:t>A lei que rege o Contrato será:</w:t>
      </w:r>
      <w:r w:rsidRPr="00DA77A0">
        <w:rPr>
          <w:sz w:val="18"/>
          <w:szCs w:val="18"/>
          <w:lang w:val="pt-BR"/>
        </w:rPr>
        <w:t xml:space="preserve"> Lei Alemã</w:t>
      </w:r>
    </w:p>
    <w:p w14:paraId="2E344F81" w14:textId="77777777" w:rsidR="00AF3708" w:rsidRPr="00DA77A0" w:rsidRDefault="00AF3708" w:rsidP="00DA77A0">
      <w:pPr>
        <w:jc w:val="both"/>
        <w:rPr>
          <w:sz w:val="18"/>
          <w:szCs w:val="18"/>
          <w:lang w:val="pt-BR"/>
        </w:rPr>
      </w:pPr>
      <w:r w:rsidRPr="00DA77A0">
        <w:rPr>
          <w:b/>
          <w:bCs/>
          <w:sz w:val="18"/>
          <w:szCs w:val="18"/>
          <w:lang w:val="pt-BR"/>
        </w:rPr>
        <w:t>Tribunais com jurisdição exclusiva para disputas:</w:t>
      </w:r>
      <w:r w:rsidRPr="00DA77A0">
        <w:rPr>
          <w:sz w:val="18"/>
          <w:szCs w:val="18"/>
          <w:lang w:val="pt-BR"/>
        </w:rPr>
        <w:t xml:space="preserve"> Tribunais de Munique</w:t>
      </w:r>
    </w:p>
    <w:p w14:paraId="27DAC801" w14:textId="77777777" w:rsidR="00AF3708" w:rsidRPr="00DA77A0" w:rsidRDefault="00AF3708" w:rsidP="00DA77A0">
      <w:pPr>
        <w:jc w:val="both"/>
        <w:rPr>
          <w:b/>
          <w:bCs/>
          <w:sz w:val="18"/>
          <w:szCs w:val="18"/>
          <w:lang w:val="pt-BR"/>
        </w:rPr>
      </w:pPr>
      <w:r w:rsidRPr="00DA77A0">
        <w:rPr>
          <w:b/>
          <w:bCs/>
          <w:sz w:val="18"/>
          <w:szCs w:val="18"/>
          <w:lang w:val="pt-BR"/>
        </w:rPr>
        <w:t>Disposições adicionais ou específicas que se aplicam ao Contrato:</w:t>
      </w:r>
    </w:p>
    <w:p w14:paraId="29F7A6E9" w14:textId="77777777" w:rsidR="00DA77A0" w:rsidRDefault="00DA77A0" w:rsidP="00AF3708">
      <w:pPr>
        <w:jc w:val="both"/>
        <w:rPr>
          <w:sz w:val="18"/>
          <w:szCs w:val="18"/>
          <w:lang w:val="pt-BR"/>
        </w:rPr>
      </w:pPr>
    </w:p>
    <w:p w14:paraId="0F37946D" w14:textId="0868725A" w:rsidR="00AF3708" w:rsidRPr="00DA77A0" w:rsidRDefault="00AF3708" w:rsidP="00AF3708">
      <w:pPr>
        <w:jc w:val="both"/>
        <w:rPr>
          <w:sz w:val="18"/>
          <w:szCs w:val="18"/>
          <w:lang w:val="pt-BR"/>
        </w:rPr>
      </w:pPr>
      <w:r w:rsidRPr="00DA77A0">
        <w:rPr>
          <w:sz w:val="18"/>
          <w:szCs w:val="18"/>
          <w:lang w:val="pt-BR"/>
        </w:rPr>
        <w:t>8-Limitação de responsabilidade: A Criteo é responsável, sem limitação (i) por danos causados por conduta dolosa ou negligência grosseira da Criteo, seus representantes legais ou equipe executiva e outros assistentes no desempenho; (</w:t>
      </w:r>
      <w:proofErr w:type="spellStart"/>
      <w:r w:rsidRPr="00DA77A0">
        <w:rPr>
          <w:sz w:val="18"/>
          <w:szCs w:val="18"/>
          <w:lang w:val="pt-BR"/>
        </w:rPr>
        <w:t>ii</w:t>
      </w:r>
      <w:proofErr w:type="spellEnd"/>
      <w:r w:rsidRPr="00DA77A0">
        <w:rPr>
          <w:sz w:val="18"/>
          <w:szCs w:val="18"/>
          <w:lang w:val="pt-BR"/>
        </w:rPr>
        <w:t>) por danos pessoais, danos à saúde e morte causados intencionalmente ou como resultado de negligência grave por parte da Criteo, seus representantes legais ou assistentes em desempenho, e (</w:t>
      </w:r>
      <w:proofErr w:type="spellStart"/>
      <w:r w:rsidRPr="00DA77A0">
        <w:rPr>
          <w:sz w:val="18"/>
          <w:szCs w:val="18"/>
          <w:lang w:val="pt-BR"/>
        </w:rPr>
        <w:t>iii</w:t>
      </w:r>
      <w:proofErr w:type="spellEnd"/>
      <w:r w:rsidRPr="00DA77A0">
        <w:rPr>
          <w:sz w:val="18"/>
          <w:szCs w:val="18"/>
          <w:lang w:val="pt-BR"/>
        </w:rPr>
        <w:t>) por danos causados pela ausência de características garantidas e danos relativos à responsabilidade do produto. A Criteo é responsável por danos resultantes da violação do princípio obrigações contratuais pela Criteo, seus representantes legais ou outros assistentes em execução; obrigações contratuais primárias são os deveres básicos que constituem a essência do Acordo e que foram determinantes para a celebração do contrato e sua execução. Se a Criteo violar suas obrigações principais por simples negligência, sua responsabilidade resultante será limitada ao valor previsível pela Criteo no momento da execução do respetivo serviço. A Criteo não será responsável por violações de obrigações não primárias por simples negligência.</w:t>
      </w:r>
    </w:p>
    <w:p w14:paraId="6245C6B4"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49D56F16" w14:textId="77777777" w:rsidTr="008D175B">
        <w:tc>
          <w:tcPr>
            <w:tcW w:w="9350" w:type="dxa"/>
          </w:tcPr>
          <w:p w14:paraId="29E4CE92" w14:textId="77777777" w:rsidR="00AF3708" w:rsidRPr="00DA77A0" w:rsidRDefault="00AF3708" w:rsidP="00DA77A0">
            <w:pPr>
              <w:jc w:val="center"/>
              <w:rPr>
                <w:sz w:val="18"/>
                <w:szCs w:val="18"/>
                <w:lang w:val="pt-BR"/>
              </w:rPr>
            </w:pPr>
            <w:r w:rsidRPr="00DA77A0">
              <w:rPr>
                <w:sz w:val="18"/>
                <w:szCs w:val="18"/>
                <w:lang w:val="pt-BR"/>
              </w:rPr>
              <w:t>O local de incorporação do Cliente (agência) é: Brasil</w:t>
            </w:r>
          </w:p>
        </w:tc>
      </w:tr>
    </w:tbl>
    <w:p w14:paraId="1C1373BD" w14:textId="77777777" w:rsidR="00AF3708" w:rsidRPr="00DA77A0" w:rsidRDefault="00AF3708" w:rsidP="00AF3708">
      <w:pPr>
        <w:jc w:val="both"/>
        <w:rPr>
          <w:sz w:val="18"/>
          <w:szCs w:val="18"/>
          <w:lang w:val="pt-BR"/>
        </w:rPr>
      </w:pPr>
    </w:p>
    <w:p w14:paraId="314BDDD9" w14:textId="77777777" w:rsidR="00AF3708" w:rsidRPr="00DA77A0" w:rsidRDefault="00AF3708" w:rsidP="00AF3708">
      <w:pPr>
        <w:jc w:val="both"/>
        <w:rPr>
          <w:sz w:val="18"/>
          <w:szCs w:val="18"/>
          <w:lang w:val="pt-BR"/>
        </w:rPr>
      </w:pPr>
      <w:r w:rsidRPr="00DA77A0">
        <w:rPr>
          <w:b/>
          <w:bCs/>
          <w:sz w:val="18"/>
          <w:szCs w:val="18"/>
          <w:lang w:val="pt-BR"/>
        </w:rPr>
        <w:t>O Serviço Criteo será prestado por:</w:t>
      </w:r>
      <w:r w:rsidRPr="00DA77A0">
        <w:rPr>
          <w:sz w:val="18"/>
          <w:szCs w:val="18"/>
          <w:lang w:val="pt-BR"/>
        </w:rPr>
        <w:t xml:space="preserve"> Criteo do Brasil</w:t>
      </w:r>
    </w:p>
    <w:p w14:paraId="468A8C8C" w14:textId="77777777" w:rsidR="00AF3708" w:rsidRPr="00DA77A0" w:rsidRDefault="00AF3708" w:rsidP="00AF3708">
      <w:pPr>
        <w:jc w:val="both"/>
        <w:rPr>
          <w:sz w:val="18"/>
          <w:szCs w:val="18"/>
          <w:lang w:val="pt-BR"/>
        </w:rPr>
      </w:pPr>
      <w:r w:rsidRPr="00DA77A0">
        <w:rPr>
          <w:b/>
          <w:bCs/>
          <w:sz w:val="18"/>
          <w:szCs w:val="18"/>
          <w:lang w:val="pt-BR"/>
        </w:rPr>
        <w:t>A lei que rege o Contrato será:</w:t>
      </w:r>
      <w:r w:rsidRPr="00DA77A0">
        <w:rPr>
          <w:sz w:val="18"/>
          <w:szCs w:val="18"/>
          <w:lang w:val="pt-BR"/>
        </w:rPr>
        <w:t xml:space="preserve"> a Lei Brasileira</w:t>
      </w:r>
    </w:p>
    <w:p w14:paraId="4C3EB1F9" w14:textId="77777777" w:rsidR="00AF3708" w:rsidRPr="00DA77A0" w:rsidRDefault="00AF3708" w:rsidP="00AF3708">
      <w:pPr>
        <w:jc w:val="both"/>
        <w:rPr>
          <w:sz w:val="18"/>
          <w:szCs w:val="18"/>
          <w:lang w:val="pt-BR"/>
        </w:rPr>
      </w:pPr>
      <w:r w:rsidRPr="00DA77A0">
        <w:rPr>
          <w:b/>
          <w:bCs/>
          <w:sz w:val="18"/>
          <w:szCs w:val="18"/>
          <w:lang w:val="pt-BR"/>
        </w:rPr>
        <w:t>Tribunais de competência exclusiva para as controvérsias: T</w:t>
      </w:r>
      <w:r w:rsidRPr="00DA77A0">
        <w:rPr>
          <w:sz w:val="18"/>
          <w:szCs w:val="18"/>
          <w:lang w:val="pt-BR"/>
        </w:rPr>
        <w:t>ribunais de São Paulo</w:t>
      </w:r>
    </w:p>
    <w:p w14:paraId="1C3E7281" w14:textId="77777777" w:rsidR="00AF3708" w:rsidRPr="00DA77A0" w:rsidRDefault="00AF3708" w:rsidP="00AF3708">
      <w:pPr>
        <w:jc w:val="both"/>
        <w:rPr>
          <w:b/>
          <w:bCs/>
          <w:sz w:val="18"/>
          <w:szCs w:val="18"/>
          <w:lang w:val="pt-BR"/>
        </w:rPr>
      </w:pPr>
      <w:r w:rsidRPr="00DA77A0">
        <w:rPr>
          <w:b/>
          <w:bCs/>
          <w:sz w:val="18"/>
          <w:szCs w:val="18"/>
          <w:lang w:val="pt-BR"/>
        </w:rPr>
        <w:t>Disposições adicionais ou específicas que se aplicam ao Contrato:</w:t>
      </w:r>
    </w:p>
    <w:p w14:paraId="22BB788F" w14:textId="77777777" w:rsidR="00AF3708" w:rsidRPr="00DA77A0" w:rsidRDefault="00AF3708" w:rsidP="00AF3708">
      <w:pPr>
        <w:jc w:val="both"/>
        <w:rPr>
          <w:sz w:val="18"/>
          <w:szCs w:val="18"/>
          <w:lang w:val="pt-BR"/>
        </w:rPr>
      </w:pPr>
      <w:r w:rsidRPr="00DA77A0">
        <w:rPr>
          <w:sz w:val="18"/>
          <w:szCs w:val="18"/>
          <w:lang w:val="pt-BR"/>
        </w:rPr>
        <w:t>A Criteo enviará ao Cliente uma fatura mensal (“Nota Fiscal”) refletindo o valor devido pelo Cliente à Criteo. A Nota Fiscal define o valor devido pelo serviço prestado durante um mês de calendário (“Período de faturamento”). O Cliente deverá pagar o valor estipulado na Nota Fiscal no último dia útil do mês calendário seguinte ao final do período de faturamento (final de um mês civil).</w:t>
      </w:r>
    </w:p>
    <w:p w14:paraId="0D0CDA8C" w14:textId="77777777" w:rsidR="00AF3708" w:rsidRPr="00DA77A0" w:rsidRDefault="00AF3708" w:rsidP="00AF3708">
      <w:pPr>
        <w:jc w:val="both"/>
        <w:rPr>
          <w:sz w:val="18"/>
          <w:szCs w:val="18"/>
          <w:lang w:val="pt-BR"/>
        </w:rPr>
      </w:pPr>
      <w:r w:rsidRPr="00DA77A0">
        <w:rPr>
          <w:sz w:val="18"/>
          <w:szCs w:val="18"/>
          <w:lang w:val="pt-BR"/>
        </w:rPr>
        <w:t>Para campanhas em execução no Brasil, a Nota Fiscal será cotada em reais e será cobrada em reais. Portanto, o Cliente deverá remeter o pagamento em reais brasileiros para a conta da Criteo.</w:t>
      </w:r>
    </w:p>
    <w:p w14:paraId="4128E31C" w14:textId="77777777" w:rsidR="00AF3708" w:rsidRPr="00DA77A0" w:rsidRDefault="00AF3708" w:rsidP="00AF3708">
      <w:pPr>
        <w:jc w:val="both"/>
        <w:rPr>
          <w:sz w:val="18"/>
          <w:szCs w:val="18"/>
          <w:lang w:val="pt-BR"/>
        </w:rPr>
      </w:pPr>
      <w:r w:rsidRPr="00DA77A0">
        <w:rPr>
          <w:sz w:val="18"/>
          <w:szCs w:val="18"/>
          <w:lang w:val="pt-BR"/>
        </w:rPr>
        <w:t>Os valores devidos pelo Cliente são cotados sem incluir qualquer imposto a pagar no momento e na forma exigida por lei. Qualquer reclamação na Nota Fiscal só pode ser feita dentro de um mês de recebimento.</w:t>
      </w:r>
    </w:p>
    <w:p w14:paraId="589D7021"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742664C8" w14:textId="77777777" w:rsidTr="008D175B">
        <w:tc>
          <w:tcPr>
            <w:tcW w:w="9350" w:type="dxa"/>
          </w:tcPr>
          <w:p w14:paraId="2AE37C5A" w14:textId="77777777" w:rsidR="00AF3708" w:rsidRPr="00DA77A0" w:rsidRDefault="00AF3708" w:rsidP="003F75F6">
            <w:pPr>
              <w:jc w:val="center"/>
              <w:rPr>
                <w:sz w:val="18"/>
                <w:szCs w:val="18"/>
                <w:lang w:val="pt-BR"/>
              </w:rPr>
            </w:pPr>
            <w:r w:rsidRPr="00DA77A0">
              <w:rPr>
                <w:sz w:val="18"/>
                <w:szCs w:val="18"/>
                <w:lang w:val="pt-BR"/>
              </w:rPr>
              <w:t>O local de incorporação do Cliente (agência) é: Austrália, Nova Zelândia</w:t>
            </w:r>
          </w:p>
        </w:tc>
      </w:tr>
    </w:tbl>
    <w:p w14:paraId="7FF52F8F" w14:textId="77777777" w:rsidR="00AF3708" w:rsidRPr="00DA77A0" w:rsidRDefault="00AF3708" w:rsidP="00AF3708">
      <w:pPr>
        <w:jc w:val="both"/>
        <w:rPr>
          <w:sz w:val="18"/>
          <w:szCs w:val="18"/>
          <w:lang w:val="pt-BR"/>
        </w:rPr>
      </w:pPr>
    </w:p>
    <w:p w14:paraId="7C2E7828" w14:textId="77777777" w:rsidR="00AF3708" w:rsidRPr="00DA77A0" w:rsidRDefault="00AF3708" w:rsidP="00AF3708">
      <w:pPr>
        <w:jc w:val="both"/>
        <w:rPr>
          <w:sz w:val="18"/>
          <w:szCs w:val="18"/>
          <w:lang w:val="pt-BR"/>
        </w:rPr>
      </w:pPr>
      <w:r w:rsidRPr="003F75F6">
        <w:rPr>
          <w:b/>
          <w:bCs/>
          <w:sz w:val="18"/>
          <w:szCs w:val="18"/>
          <w:lang w:val="pt-BR"/>
        </w:rPr>
        <w:t>O Serviço Criteo será fornecido por:</w:t>
      </w:r>
      <w:r w:rsidRPr="00DA77A0">
        <w:rPr>
          <w:sz w:val="18"/>
          <w:szCs w:val="18"/>
          <w:lang w:val="pt-BR"/>
        </w:rPr>
        <w:t xml:space="preserve"> Criteo PTY</w:t>
      </w:r>
    </w:p>
    <w:p w14:paraId="1DC49670" w14:textId="77777777" w:rsidR="00AF3708" w:rsidRPr="00DA77A0" w:rsidRDefault="00AF3708" w:rsidP="00AF3708">
      <w:pPr>
        <w:jc w:val="both"/>
        <w:rPr>
          <w:sz w:val="18"/>
          <w:szCs w:val="18"/>
          <w:lang w:val="pt-BR"/>
        </w:rPr>
      </w:pPr>
      <w:r w:rsidRPr="003F75F6">
        <w:rPr>
          <w:b/>
          <w:bCs/>
          <w:sz w:val="18"/>
          <w:szCs w:val="18"/>
          <w:lang w:val="pt-BR"/>
        </w:rPr>
        <w:t>A lei que rege o Acordo será:</w:t>
      </w:r>
      <w:r w:rsidRPr="00DA77A0">
        <w:rPr>
          <w:sz w:val="18"/>
          <w:szCs w:val="18"/>
          <w:lang w:val="pt-BR"/>
        </w:rPr>
        <w:t xml:space="preserve"> Lei Australiana</w:t>
      </w:r>
    </w:p>
    <w:p w14:paraId="19CBFC90" w14:textId="77777777" w:rsidR="00AF3708" w:rsidRPr="00DA77A0" w:rsidRDefault="00AF3708" w:rsidP="00AF3708">
      <w:pPr>
        <w:jc w:val="both"/>
        <w:rPr>
          <w:sz w:val="18"/>
          <w:szCs w:val="18"/>
          <w:lang w:val="pt-BR"/>
        </w:rPr>
      </w:pPr>
      <w:r w:rsidRPr="003F75F6">
        <w:rPr>
          <w:b/>
          <w:bCs/>
          <w:sz w:val="18"/>
          <w:szCs w:val="18"/>
          <w:lang w:val="pt-BR"/>
        </w:rPr>
        <w:t>Tribunais com jurisdição exclusiva para disputas:</w:t>
      </w:r>
      <w:r w:rsidRPr="00DA77A0">
        <w:rPr>
          <w:sz w:val="18"/>
          <w:szCs w:val="18"/>
          <w:lang w:val="pt-BR"/>
        </w:rPr>
        <w:t xml:space="preserve"> Tribunais da Austrália</w:t>
      </w:r>
    </w:p>
    <w:p w14:paraId="41A4EACB"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44C1F4E9" w14:textId="77777777" w:rsidTr="008D175B">
        <w:tc>
          <w:tcPr>
            <w:tcW w:w="9350" w:type="dxa"/>
          </w:tcPr>
          <w:p w14:paraId="6ED03659" w14:textId="77777777" w:rsidR="00AF3708" w:rsidRPr="00DA77A0" w:rsidRDefault="00AF3708" w:rsidP="003F75F6">
            <w:pPr>
              <w:jc w:val="center"/>
              <w:rPr>
                <w:sz w:val="18"/>
                <w:szCs w:val="18"/>
                <w:lang w:val="pt-BR"/>
              </w:rPr>
            </w:pPr>
            <w:r w:rsidRPr="00DA77A0">
              <w:rPr>
                <w:sz w:val="18"/>
                <w:szCs w:val="18"/>
                <w:lang w:val="pt-BR"/>
              </w:rPr>
              <w:t>O local de incorporação do Cliente (agência) é: Holanda, Bélgica, Luxemburgo</w:t>
            </w:r>
          </w:p>
        </w:tc>
      </w:tr>
    </w:tbl>
    <w:p w14:paraId="5FDD5CCB" w14:textId="77777777" w:rsidR="00AF3708" w:rsidRPr="00DA77A0" w:rsidRDefault="00AF3708" w:rsidP="00AF3708">
      <w:pPr>
        <w:jc w:val="both"/>
        <w:rPr>
          <w:sz w:val="18"/>
          <w:szCs w:val="18"/>
          <w:lang w:val="pt-BR"/>
        </w:rPr>
      </w:pPr>
    </w:p>
    <w:p w14:paraId="4A3DC2E5" w14:textId="77777777" w:rsidR="00AF3708" w:rsidRPr="00DA77A0" w:rsidRDefault="00AF3708" w:rsidP="00AF3708">
      <w:pPr>
        <w:jc w:val="both"/>
        <w:rPr>
          <w:sz w:val="18"/>
          <w:szCs w:val="18"/>
          <w:lang w:val="pt-BR"/>
        </w:rPr>
      </w:pPr>
      <w:r w:rsidRPr="00666B1E">
        <w:rPr>
          <w:b/>
          <w:bCs/>
          <w:sz w:val="18"/>
          <w:szCs w:val="18"/>
          <w:lang w:val="pt-BR"/>
        </w:rPr>
        <w:t>O serviço Criteo será fornecido por:</w:t>
      </w:r>
      <w:r w:rsidRPr="00DA77A0">
        <w:rPr>
          <w:sz w:val="18"/>
          <w:szCs w:val="18"/>
          <w:lang w:val="pt-BR"/>
        </w:rPr>
        <w:t xml:space="preserve"> Criteo B.V.</w:t>
      </w:r>
    </w:p>
    <w:p w14:paraId="3E6A9B4A" w14:textId="77777777" w:rsidR="00AF3708" w:rsidRPr="00DA77A0" w:rsidRDefault="00AF3708" w:rsidP="00AF3708">
      <w:pPr>
        <w:jc w:val="both"/>
        <w:rPr>
          <w:sz w:val="18"/>
          <w:szCs w:val="18"/>
          <w:lang w:val="pt-BR"/>
        </w:rPr>
      </w:pPr>
      <w:r w:rsidRPr="00666B1E">
        <w:rPr>
          <w:b/>
          <w:bCs/>
          <w:sz w:val="18"/>
          <w:szCs w:val="18"/>
          <w:lang w:val="pt-BR"/>
        </w:rPr>
        <w:t>A lei que rege o Contrato será:</w:t>
      </w:r>
      <w:r w:rsidRPr="00DA77A0">
        <w:rPr>
          <w:sz w:val="18"/>
          <w:szCs w:val="18"/>
          <w:lang w:val="pt-BR"/>
        </w:rPr>
        <w:t xml:space="preserve"> Lei Holandesa</w:t>
      </w:r>
    </w:p>
    <w:p w14:paraId="1AD44665" w14:textId="77777777" w:rsidR="00AF3708" w:rsidRPr="00DA77A0" w:rsidRDefault="00AF3708" w:rsidP="00AF3708">
      <w:pPr>
        <w:jc w:val="both"/>
        <w:rPr>
          <w:sz w:val="18"/>
          <w:szCs w:val="18"/>
          <w:lang w:val="pt-BR"/>
        </w:rPr>
      </w:pPr>
      <w:r w:rsidRPr="00666B1E">
        <w:rPr>
          <w:b/>
          <w:bCs/>
          <w:sz w:val="18"/>
          <w:szCs w:val="18"/>
          <w:lang w:val="pt-BR"/>
        </w:rPr>
        <w:t>Tribunais com jurisdição exclusiva para disputas:</w:t>
      </w:r>
      <w:r w:rsidRPr="00DA77A0">
        <w:rPr>
          <w:sz w:val="18"/>
          <w:szCs w:val="18"/>
          <w:lang w:val="pt-BR"/>
        </w:rPr>
        <w:t xml:space="preserve"> Tribunais de Amsterdã</w:t>
      </w:r>
    </w:p>
    <w:p w14:paraId="5C9D425E"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051DE443" w14:textId="77777777" w:rsidTr="008D175B">
        <w:tc>
          <w:tcPr>
            <w:tcW w:w="9350" w:type="dxa"/>
          </w:tcPr>
          <w:p w14:paraId="1807FA66" w14:textId="77777777" w:rsidR="00AF3708" w:rsidRPr="00DA77A0" w:rsidRDefault="00AF3708" w:rsidP="00666B1E">
            <w:pPr>
              <w:jc w:val="center"/>
              <w:rPr>
                <w:sz w:val="18"/>
                <w:szCs w:val="18"/>
                <w:lang w:val="pt-BR"/>
              </w:rPr>
            </w:pPr>
            <w:r w:rsidRPr="00DA77A0">
              <w:rPr>
                <w:sz w:val="18"/>
                <w:szCs w:val="18"/>
                <w:lang w:val="pt-BR"/>
              </w:rPr>
              <w:t>O local de incorporação do Cliente (agência) é: França, Suíça, Irlanda, Andorra, Polinésia Francesa, Mônaco, Nova Caledônia</w:t>
            </w:r>
          </w:p>
        </w:tc>
      </w:tr>
    </w:tbl>
    <w:p w14:paraId="66CAA392" w14:textId="77777777" w:rsidR="00AF3708" w:rsidRPr="00DA77A0" w:rsidRDefault="00AF3708" w:rsidP="00AF3708">
      <w:pPr>
        <w:jc w:val="both"/>
        <w:rPr>
          <w:sz w:val="18"/>
          <w:szCs w:val="18"/>
          <w:lang w:val="pt-BR"/>
        </w:rPr>
      </w:pPr>
    </w:p>
    <w:p w14:paraId="06F211F4" w14:textId="77777777" w:rsidR="00AF3708" w:rsidRPr="00DA77A0" w:rsidRDefault="00AF3708" w:rsidP="00AF3708">
      <w:pPr>
        <w:jc w:val="both"/>
        <w:rPr>
          <w:sz w:val="18"/>
          <w:szCs w:val="18"/>
          <w:lang w:val="pt-BR"/>
        </w:rPr>
      </w:pPr>
      <w:r w:rsidRPr="00666B1E">
        <w:rPr>
          <w:b/>
          <w:bCs/>
          <w:sz w:val="18"/>
          <w:szCs w:val="18"/>
          <w:lang w:val="pt-BR"/>
        </w:rPr>
        <w:t>O Serviço Criteo será fornecido por:</w:t>
      </w:r>
      <w:r w:rsidRPr="00DA77A0">
        <w:rPr>
          <w:sz w:val="18"/>
          <w:szCs w:val="18"/>
          <w:lang w:val="pt-BR"/>
        </w:rPr>
        <w:t xml:space="preserve"> Criteo France</w:t>
      </w:r>
    </w:p>
    <w:p w14:paraId="0FA75F10" w14:textId="77777777" w:rsidR="00AF3708" w:rsidRPr="00DA77A0" w:rsidRDefault="00AF3708" w:rsidP="00AF3708">
      <w:pPr>
        <w:jc w:val="both"/>
        <w:rPr>
          <w:sz w:val="18"/>
          <w:szCs w:val="18"/>
          <w:lang w:val="pt-BR"/>
        </w:rPr>
      </w:pPr>
      <w:r w:rsidRPr="00666B1E">
        <w:rPr>
          <w:b/>
          <w:bCs/>
          <w:sz w:val="18"/>
          <w:szCs w:val="18"/>
          <w:lang w:val="pt-BR"/>
        </w:rPr>
        <w:t>A lei que rege o Contrato será:</w:t>
      </w:r>
      <w:r w:rsidRPr="00DA77A0">
        <w:rPr>
          <w:sz w:val="18"/>
          <w:szCs w:val="18"/>
          <w:lang w:val="pt-BR"/>
        </w:rPr>
        <w:t xml:space="preserve"> a Lei Francesa</w:t>
      </w:r>
    </w:p>
    <w:p w14:paraId="22F69CBD" w14:textId="77777777" w:rsidR="00AF3708" w:rsidRPr="00DA77A0" w:rsidRDefault="00AF3708" w:rsidP="00AF3708">
      <w:pPr>
        <w:jc w:val="both"/>
        <w:rPr>
          <w:sz w:val="18"/>
          <w:szCs w:val="18"/>
          <w:lang w:val="pt-BR"/>
        </w:rPr>
      </w:pPr>
      <w:r w:rsidRPr="00666B1E">
        <w:rPr>
          <w:b/>
          <w:bCs/>
          <w:sz w:val="18"/>
          <w:szCs w:val="18"/>
          <w:lang w:val="pt-BR"/>
        </w:rPr>
        <w:t>Tribunais com jurisdição exclusiva para disputas</w:t>
      </w:r>
      <w:r w:rsidRPr="00DA77A0">
        <w:rPr>
          <w:sz w:val="18"/>
          <w:szCs w:val="18"/>
          <w:lang w:val="pt-BR"/>
        </w:rPr>
        <w:t>: Tribunais de Paris</w:t>
      </w:r>
    </w:p>
    <w:p w14:paraId="69E7D3C7"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0BDFFA44" w14:textId="77777777" w:rsidTr="008D175B">
        <w:tc>
          <w:tcPr>
            <w:tcW w:w="9350" w:type="dxa"/>
          </w:tcPr>
          <w:p w14:paraId="7DB46051" w14:textId="77777777" w:rsidR="00AF3708" w:rsidRPr="00DA77A0" w:rsidRDefault="00AF3708" w:rsidP="00666B1E">
            <w:pPr>
              <w:jc w:val="center"/>
              <w:rPr>
                <w:sz w:val="18"/>
                <w:szCs w:val="18"/>
                <w:lang w:val="pt-BR"/>
              </w:rPr>
            </w:pPr>
            <w:r w:rsidRPr="00DA77A0">
              <w:rPr>
                <w:sz w:val="18"/>
                <w:szCs w:val="18"/>
                <w:lang w:val="pt-BR"/>
              </w:rPr>
              <w:t>O local de incorporação do Cliente (agência) é: Itália, San Marino e Santa Sé</w:t>
            </w:r>
          </w:p>
        </w:tc>
      </w:tr>
    </w:tbl>
    <w:p w14:paraId="2A90B97A" w14:textId="77777777" w:rsidR="00AF3708" w:rsidRPr="00DA77A0" w:rsidRDefault="00AF3708" w:rsidP="00AF3708">
      <w:pPr>
        <w:jc w:val="both"/>
        <w:rPr>
          <w:sz w:val="18"/>
          <w:szCs w:val="18"/>
          <w:lang w:val="pt-BR"/>
        </w:rPr>
      </w:pPr>
    </w:p>
    <w:p w14:paraId="0D284EB2" w14:textId="77777777" w:rsidR="00AF3708" w:rsidRPr="00DA77A0" w:rsidRDefault="00AF3708" w:rsidP="00AF3708">
      <w:pPr>
        <w:jc w:val="both"/>
        <w:rPr>
          <w:sz w:val="18"/>
          <w:szCs w:val="18"/>
          <w:lang w:val="pt-BR"/>
        </w:rPr>
      </w:pPr>
      <w:r w:rsidRPr="004E6CC4">
        <w:rPr>
          <w:b/>
          <w:bCs/>
          <w:sz w:val="18"/>
          <w:szCs w:val="18"/>
          <w:lang w:val="pt-BR"/>
        </w:rPr>
        <w:t>O Serviço Criteo deve ser fornecido por:</w:t>
      </w:r>
      <w:r w:rsidRPr="00DA77A0">
        <w:rPr>
          <w:sz w:val="18"/>
          <w:szCs w:val="18"/>
          <w:lang w:val="pt-BR"/>
        </w:rPr>
        <w:t xml:space="preserve"> Criteo SRL</w:t>
      </w:r>
    </w:p>
    <w:p w14:paraId="5E5FC02E" w14:textId="77777777" w:rsidR="00AF3708" w:rsidRPr="00DA77A0" w:rsidRDefault="00AF3708" w:rsidP="00AF3708">
      <w:pPr>
        <w:jc w:val="both"/>
        <w:rPr>
          <w:sz w:val="18"/>
          <w:szCs w:val="18"/>
          <w:lang w:val="pt-BR"/>
        </w:rPr>
      </w:pPr>
      <w:r w:rsidRPr="004E6CC4">
        <w:rPr>
          <w:b/>
          <w:bCs/>
          <w:sz w:val="18"/>
          <w:szCs w:val="18"/>
          <w:lang w:val="pt-BR"/>
        </w:rPr>
        <w:t>A lei que rege o Contrato será</w:t>
      </w:r>
      <w:r w:rsidRPr="00DA77A0">
        <w:rPr>
          <w:sz w:val="18"/>
          <w:szCs w:val="18"/>
          <w:lang w:val="pt-BR"/>
        </w:rPr>
        <w:t>: Lei Italiana</w:t>
      </w:r>
    </w:p>
    <w:p w14:paraId="1A5C836C" w14:textId="77777777" w:rsidR="00AF3708" w:rsidRPr="00DA77A0" w:rsidRDefault="00AF3708" w:rsidP="00AF3708">
      <w:pPr>
        <w:jc w:val="both"/>
        <w:rPr>
          <w:sz w:val="18"/>
          <w:szCs w:val="18"/>
          <w:lang w:val="pt-BR"/>
        </w:rPr>
      </w:pPr>
      <w:r w:rsidRPr="004E6CC4">
        <w:rPr>
          <w:b/>
          <w:bCs/>
          <w:sz w:val="18"/>
          <w:szCs w:val="18"/>
          <w:lang w:val="pt-BR"/>
        </w:rPr>
        <w:t>Tribunais com jurisdição exclusiva para disputas</w:t>
      </w:r>
      <w:r w:rsidRPr="00DA77A0">
        <w:rPr>
          <w:sz w:val="18"/>
          <w:szCs w:val="18"/>
          <w:lang w:val="pt-BR"/>
        </w:rPr>
        <w:t>: Tribunais de Milão</w:t>
      </w:r>
    </w:p>
    <w:p w14:paraId="6A2A907C" w14:textId="77777777" w:rsidR="00AF3708" w:rsidRPr="004E6CC4" w:rsidRDefault="00AF3708" w:rsidP="00AF3708">
      <w:pPr>
        <w:jc w:val="both"/>
        <w:rPr>
          <w:b/>
          <w:bCs/>
          <w:sz w:val="18"/>
          <w:szCs w:val="18"/>
          <w:lang w:val="pt-BR"/>
        </w:rPr>
      </w:pPr>
      <w:r w:rsidRPr="004E6CC4">
        <w:rPr>
          <w:b/>
          <w:bCs/>
          <w:sz w:val="18"/>
          <w:szCs w:val="18"/>
          <w:lang w:val="pt-BR"/>
        </w:rPr>
        <w:t>Disposições adicionais ou específicas que se aplicam ao Contrato:</w:t>
      </w:r>
    </w:p>
    <w:p w14:paraId="7DF5E578" w14:textId="77777777" w:rsidR="00AF3708" w:rsidRPr="00DA77A0" w:rsidRDefault="00AF3708" w:rsidP="00AF3708">
      <w:pPr>
        <w:jc w:val="both"/>
        <w:rPr>
          <w:sz w:val="18"/>
          <w:szCs w:val="18"/>
          <w:lang w:val="pt-BR"/>
        </w:rPr>
      </w:pPr>
      <w:r w:rsidRPr="00DA77A0">
        <w:rPr>
          <w:sz w:val="18"/>
          <w:szCs w:val="18"/>
          <w:lang w:val="pt-BR"/>
        </w:rPr>
        <w:t>De acordo com a seção 1341, par. 2, do Código Civil Italiano, o Cliente aceita especificamente as seguintes cláusulas dos Termos e Condições da Criteo: cláusula 5 (Faturamento e Pagamento); cláusula 7 (Garantias e Indenizações); cláusula 8 (Responsabilidade Civil); cláusula 13 (</w:t>
      </w:r>
      <w:proofErr w:type="spellStart"/>
      <w:r w:rsidRPr="00DA77A0">
        <w:rPr>
          <w:sz w:val="18"/>
          <w:szCs w:val="18"/>
          <w:lang w:val="pt-BR"/>
        </w:rPr>
        <w:t>ii</w:t>
      </w:r>
      <w:proofErr w:type="spellEnd"/>
      <w:r w:rsidRPr="00DA77A0">
        <w:rPr>
          <w:sz w:val="18"/>
          <w:szCs w:val="18"/>
          <w:lang w:val="pt-BR"/>
        </w:rPr>
        <w:t>) (jurisdição).</w:t>
      </w:r>
    </w:p>
    <w:p w14:paraId="5D713988"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64BC8654" w14:textId="77777777" w:rsidTr="008D175B">
        <w:tc>
          <w:tcPr>
            <w:tcW w:w="9350" w:type="dxa"/>
          </w:tcPr>
          <w:p w14:paraId="5BB909DF" w14:textId="77777777" w:rsidR="00AF3708" w:rsidRPr="00DA77A0" w:rsidRDefault="00AF3708" w:rsidP="004E6CC4">
            <w:pPr>
              <w:jc w:val="center"/>
              <w:rPr>
                <w:sz w:val="18"/>
                <w:szCs w:val="18"/>
                <w:lang w:val="pt-BR"/>
              </w:rPr>
            </w:pPr>
            <w:r w:rsidRPr="00DA77A0">
              <w:rPr>
                <w:sz w:val="18"/>
                <w:szCs w:val="18"/>
                <w:lang w:val="pt-BR"/>
              </w:rPr>
              <w:t>O local de incorporação do Cliente (agência) é: Espanha e Portugal</w:t>
            </w:r>
          </w:p>
        </w:tc>
      </w:tr>
    </w:tbl>
    <w:p w14:paraId="2F7A27F2" w14:textId="77777777" w:rsidR="00AF3708" w:rsidRPr="00DA77A0" w:rsidRDefault="00AF3708" w:rsidP="00AF3708">
      <w:pPr>
        <w:jc w:val="both"/>
        <w:rPr>
          <w:sz w:val="18"/>
          <w:szCs w:val="18"/>
          <w:lang w:val="pt-BR"/>
        </w:rPr>
      </w:pPr>
    </w:p>
    <w:p w14:paraId="7C5B4A2C" w14:textId="77777777" w:rsidR="00AF3708" w:rsidRPr="00DA77A0" w:rsidRDefault="00AF3708" w:rsidP="00AF3708">
      <w:pPr>
        <w:jc w:val="both"/>
        <w:rPr>
          <w:sz w:val="18"/>
          <w:szCs w:val="18"/>
          <w:lang w:val="pt-BR"/>
        </w:rPr>
      </w:pPr>
      <w:r w:rsidRPr="00783D99">
        <w:rPr>
          <w:b/>
          <w:bCs/>
          <w:sz w:val="18"/>
          <w:szCs w:val="18"/>
          <w:lang w:val="pt-BR"/>
        </w:rPr>
        <w:t>O Serviço Criteo será prestado por:</w:t>
      </w:r>
      <w:r w:rsidRPr="00DA77A0">
        <w:rPr>
          <w:sz w:val="18"/>
          <w:szCs w:val="18"/>
          <w:lang w:val="pt-BR"/>
        </w:rPr>
        <w:t xml:space="preserve"> Criteo </w:t>
      </w:r>
      <w:proofErr w:type="spellStart"/>
      <w:r w:rsidRPr="00DA77A0">
        <w:rPr>
          <w:sz w:val="18"/>
          <w:szCs w:val="18"/>
          <w:lang w:val="pt-BR"/>
        </w:rPr>
        <w:t>España</w:t>
      </w:r>
      <w:proofErr w:type="spellEnd"/>
      <w:r w:rsidRPr="00DA77A0">
        <w:rPr>
          <w:sz w:val="18"/>
          <w:szCs w:val="18"/>
          <w:lang w:val="pt-BR"/>
        </w:rPr>
        <w:t>, S.L</w:t>
      </w:r>
    </w:p>
    <w:p w14:paraId="55398354" w14:textId="77777777" w:rsidR="00AF3708" w:rsidRPr="00DA77A0" w:rsidRDefault="00AF3708" w:rsidP="00AF3708">
      <w:pPr>
        <w:jc w:val="both"/>
        <w:rPr>
          <w:sz w:val="18"/>
          <w:szCs w:val="18"/>
          <w:lang w:val="pt-BR"/>
        </w:rPr>
      </w:pPr>
      <w:r w:rsidRPr="00783D99">
        <w:rPr>
          <w:b/>
          <w:bCs/>
          <w:sz w:val="18"/>
          <w:szCs w:val="18"/>
          <w:lang w:val="pt-BR"/>
        </w:rPr>
        <w:t>A lei que rege o Acordo será:</w:t>
      </w:r>
      <w:r w:rsidRPr="00DA77A0">
        <w:rPr>
          <w:sz w:val="18"/>
          <w:szCs w:val="18"/>
          <w:lang w:val="pt-BR"/>
        </w:rPr>
        <w:t xml:space="preserve"> Lei Espanhola</w:t>
      </w:r>
    </w:p>
    <w:p w14:paraId="1A700569" w14:textId="77777777" w:rsidR="00AF3708" w:rsidRPr="00DA77A0" w:rsidRDefault="00AF3708" w:rsidP="00AF3708">
      <w:pPr>
        <w:jc w:val="both"/>
        <w:rPr>
          <w:sz w:val="18"/>
          <w:szCs w:val="18"/>
          <w:lang w:val="pt-BR"/>
        </w:rPr>
      </w:pPr>
      <w:r w:rsidRPr="00783D99">
        <w:rPr>
          <w:b/>
          <w:bCs/>
          <w:sz w:val="18"/>
          <w:szCs w:val="18"/>
          <w:lang w:val="pt-BR"/>
        </w:rPr>
        <w:t>Tribunais com jurisdição exclusiva para litígios:</w:t>
      </w:r>
      <w:r w:rsidRPr="00DA77A0">
        <w:rPr>
          <w:sz w:val="18"/>
          <w:szCs w:val="18"/>
          <w:lang w:val="pt-BR"/>
        </w:rPr>
        <w:t xml:space="preserve"> Tribunais de Madrid</w:t>
      </w:r>
    </w:p>
    <w:p w14:paraId="568C4318"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5E5D531B" w14:textId="77777777" w:rsidTr="008D175B">
        <w:tc>
          <w:tcPr>
            <w:tcW w:w="9350" w:type="dxa"/>
          </w:tcPr>
          <w:p w14:paraId="5DF6C12A" w14:textId="77777777" w:rsidR="00AF3708" w:rsidRPr="00DA77A0" w:rsidRDefault="00AF3708" w:rsidP="00783D99">
            <w:pPr>
              <w:jc w:val="center"/>
              <w:rPr>
                <w:sz w:val="18"/>
                <w:szCs w:val="18"/>
                <w:lang w:val="pt-BR"/>
              </w:rPr>
            </w:pPr>
            <w:r w:rsidRPr="00DA77A0">
              <w:rPr>
                <w:sz w:val="18"/>
                <w:szCs w:val="18"/>
                <w:lang w:val="pt-BR"/>
              </w:rPr>
              <w:t xml:space="preserve">O local de incorporação do Cliente (agência) é: Dinamarca, Finlândia, Noruega, Suécia, Estônia, Ilhas Faroe, Groenlândia, Islândia, Letônia, Lituânia, Svalbard e Jan </w:t>
            </w:r>
            <w:proofErr w:type="spellStart"/>
            <w:r w:rsidRPr="00DA77A0">
              <w:rPr>
                <w:sz w:val="18"/>
                <w:szCs w:val="18"/>
                <w:lang w:val="pt-BR"/>
              </w:rPr>
              <w:t>Mayan</w:t>
            </w:r>
            <w:proofErr w:type="spellEnd"/>
          </w:p>
        </w:tc>
      </w:tr>
    </w:tbl>
    <w:p w14:paraId="3D4A0D66" w14:textId="77777777" w:rsidR="00AF3708" w:rsidRPr="00DA77A0" w:rsidRDefault="00AF3708" w:rsidP="00AF3708">
      <w:pPr>
        <w:jc w:val="both"/>
        <w:rPr>
          <w:sz w:val="18"/>
          <w:szCs w:val="18"/>
          <w:lang w:val="pt-BR"/>
        </w:rPr>
      </w:pPr>
    </w:p>
    <w:p w14:paraId="5CF0CCAF" w14:textId="77777777" w:rsidR="00AF3708" w:rsidRPr="00DA77A0" w:rsidRDefault="00AF3708" w:rsidP="00AF3708">
      <w:pPr>
        <w:jc w:val="both"/>
        <w:rPr>
          <w:sz w:val="18"/>
          <w:szCs w:val="18"/>
          <w:lang w:val="pt-BR"/>
        </w:rPr>
      </w:pPr>
      <w:r w:rsidRPr="00783D99">
        <w:rPr>
          <w:b/>
          <w:bCs/>
          <w:sz w:val="18"/>
          <w:szCs w:val="18"/>
          <w:lang w:val="pt-BR"/>
        </w:rPr>
        <w:t>O Serviço Criteo será fornecido por:</w:t>
      </w:r>
      <w:r w:rsidRPr="00DA77A0">
        <w:rPr>
          <w:sz w:val="18"/>
          <w:szCs w:val="18"/>
          <w:lang w:val="pt-BR"/>
        </w:rPr>
        <w:t xml:space="preserve"> Criteo </w:t>
      </w:r>
      <w:proofErr w:type="spellStart"/>
      <w:r w:rsidRPr="00DA77A0">
        <w:rPr>
          <w:sz w:val="18"/>
          <w:szCs w:val="18"/>
          <w:lang w:val="pt-BR"/>
        </w:rPr>
        <w:t>Nordics</w:t>
      </w:r>
      <w:proofErr w:type="spellEnd"/>
      <w:r w:rsidRPr="00DA77A0">
        <w:rPr>
          <w:sz w:val="18"/>
          <w:szCs w:val="18"/>
          <w:lang w:val="pt-BR"/>
        </w:rPr>
        <w:t xml:space="preserve"> A.B.</w:t>
      </w:r>
    </w:p>
    <w:p w14:paraId="1CE92C1E" w14:textId="77777777" w:rsidR="00AF3708" w:rsidRPr="00DA77A0" w:rsidRDefault="00AF3708" w:rsidP="00AF3708">
      <w:pPr>
        <w:jc w:val="both"/>
        <w:rPr>
          <w:sz w:val="18"/>
          <w:szCs w:val="18"/>
          <w:lang w:val="pt-BR"/>
        </w:rPr>
      </w:pPr>
      <w:r w:rsidRPr="00783D99">
        <w:rPr>
          <w:b/>
          <w:bCs/>
          <w:sz w:val="18"/>
          <w:szCs w:val="18"/>
          <w:lang w:val="pt-BR"/>
        </w:rPr>
        <w:t>A lei que rege o Contrato será:</w:t>
      </w:r>
      <w:r w:rsidRPr="00DA77A0">
        <w:rPr>
          <w:sz w:val="18"/>
          <w:szCs w:val="18"/>
          <w:lang w:val="pt-BR"/>
        </w:rPr>
        <w:t xml:space="preserve"> a Lei Francesa</w:t>
      </w:r>
    </w:p>
    <w:p w14:paraId="384E4CDF" w14:textId="77777777" w:rsidR="00AF3708" w:rsidRPr="00DA77A0" w:rsidRDefault="00AF3708" w:rsidP="00AF3708">
      <w:pPr>
        <w:jc w:val="both"/>
        <w:rPr>
          <w:sz w:val="18"/>
          <w:szCs w:val="18"/>
          <w:lang w:val="pt-BR"/>
        </w:rPr>
      </w:pPr>
      <w:r w:rsidRPr="00783D99">
        <w:rPr>
          <w:b/>
          <w:bCs/>
          <w:sz w:val="18"/>
          <w:szCs w:val="18"/>
          <w:lang w:val="pt-BR"/>
        </w:rPr>
        <w:t>Tribunais com jurisdição exclusiva para disputas:</w:t>
      </w:r>
      <w:r w:rsidRPr="00DA77A0">
        <w:rPr>
          <w:sz w:val="18"/>
          <w:szCs w:val="18"/>
          <w:lang w:val="pt-BR"/>
        </w:rPr>
        <w:t xml:space="preserve"> Tribunais de Paris</w:t>
      </w:r>
    </w:p>
    <w:p w14:paraId="2EE7D5EA"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7B62A5FF" w14:textId="77777777" w:rsidTr="008D175B">
        <w:tc>
          <w:tcPr>
            <w:tcW w:w="9350" w:type="dxa"/>
          </w:tcPr>
          <w:p w14:paraId="0F062FC1" w14:textId="77777777" w:rsidR="00AF3708" w:rsidRPr="00DA77A0" w:rsidRDefault="00AF3708" w:rsidP="00783D99">
            <w:pPr>
              <w:jc w:val="center"/>
              <w:rPr>
                <w:sz w:val="18"/>
                <w:szCs w:val="18"/>
                <w:lang w:val="pt-BR"/>
              </w:rPr>
            </w:pPr>
            <w:r w:rsidRPr="00DA77A0">
              <w:rPr>
                <w:sz w:val="18"/>
                <w:szCs w:val="18"/>
                <w:lang w:val="pt-BR"/>
              </w:rPr>
              <w:t>O local de incorporação do Cliente (agência) é: Reino Unido, Antártica, Gibraltar, Guernsey, Ilha de Man, Jersey</w:t>
            </w:r>
          </w:p>
        </w:tc>
      </w:tr>
    </w:tbl>
    <w:p w14:paraId="12873242" w14:textId="77777777" w:rsidR="00AF3708" w:rsidRPr="00DA77A0" w:rsidRDefault="00AF3708" w:rsidP="00AF3708">
      <w:pPr>
        <w:jc w:val="both"/>
        <w:rPr>
          <w:sz w:val="18"/>
          <w:szCs w:val="18"/>
          <w:lang w:val="pt-BR"/>
        </w:rPr>
      </w:pPr>
    </w:p>
    <w:p w14:paraId="679FC2F3" w14:textId="77777777" w:rsidR="00AF3708" w:rsidRPr="00DA77A0" w:rsidRDefault="00AF3708" w:rsidP="00AF3708">
      <w:pPr>
        <w:jc w:val="both"/>
        <w:rPr>
          <w:sz w:val="18"/>
          <w:szCs w:val="18"/>
          <w:lang w:val="pt-BR"/>
        </w:rPr>
      </w:pPr>
      <w:r w:rsidRPr="00B175B9">
        <w:rPr>
          <w:b/>
          <w:bCs/>
          <w:sz w:val="18"/>
          <w:szCs w:val="18"/>
          <w:lang w:val="pt-BR"/>
        </w:rPr>
        <w:t>O Serviço Criteo deve ser fornecido por</w:t>
      </w:r>
      <w:r w:rsidRPr="00DA77A0">
        <w:rPr>
          <w:sz w:val="18"/>
          <w:szCs w:val="18"/>
          <w:lang w:val="pt-BR"/>
        </w:rPr>
        <w:t xml:space="preserve">: Criteo </w:t>
      </w:r>
      <w:proofErr w:type="spellStart"/>
      <w:r w:rsidRPr="00DA77A0">
        <w:rPr>
          <w:sz w:val="18"/>
          <w:szCs w:val="18"/>
          <w:lang w:val="pt-BR"/>
        </w:rPr>
        <w:t>Limited</w:t>
      </w:r>
      <w:proofErr w:type="spellEnd"/>
    </w:p>
    <w:p w14:paraId="7706CE39" w14:textId="77777777" w:rsidR="00AF3708" w:rsidRPr="00DA77A0" w:rsidRDefault="00AF3708" w:rsidP="00AF3708">
      <w:pPr>
        <w:jc w:val="both"/>
        <w:rPr>
          <w:sz w:val="18"/>
          <w:szCs w:val="18"/>
          <w:lang w:val="pt-BR"/>
        </w:rPr>
      </w:pPr>
      <w:r w:rsidRPr="00B175B9">
        <w:rPr>
          <w:b/>
          <w:bCs/>
          <w:sz w:val="18"/>
          <w:szCs w:val="18"/>
          <w:lang w:val="pt-BR"/>
        </w:rPr>
        <w:t>A lei que rege o Contrato será:</w:t>
      </w:r>
      <w:r w:rsidRPr="00DA77A0">
        <w:rPr>
          <w:sz w:val="18"/>
          <w:szCs w:val="18"/>
          <w:lang w:val="pt-BR"/>
        </w:rPr>
        <w:t xml:space="preserve"> a Lei Inglesa</w:t>
      </w:r>
    </w:p>
    <w:p w14:paraId="5B225AC4" w14:textId="77777777" w:rsidR="00AF3708" w:rsidRPr="00DA77A0" w:rsidRDefault="00AF3708" w:rsidP="00AF3708">
      <w:pPr>
        <w:jc w:val="both"/>
        <w:rPr>
          <w:sz w:val="18"/>
          <w:szCs w:val="18"/>
          <w:lang w:val="pt-BR"/>
        </w:rPr>
      </w:pPr>
      <w:r w:rsidRPr="00B175B9">
        <w:rPr>
          <w:b/>
          <w:bCs/>
          <w:sz w:val="18"/>
          <w:szCs w:val="18"/>
          <w:lang w:val="pt-BR"/>
        </w:rPr>
        <w:t>Tribunais com jurisdição exclusiva para disputas</w:t>
      </w:r>
      <w:r w:rsidRPr="00DA77A0">
        <w:rPr>
          <w:sz w:val="18"/>
          <w:szCs w:val="18"/>
          <w:lang w:val="pt-BR"/>
        </w:rPr>
        <w:t>: Tribunais de Londres</w:t>
      </w:r>
    </w:p>
    <w:p w14:paraId="5000E6FF" w14:textId="77777777" w:rsidR="00AF3708" w:rsidRPr="00B175B9" w:rsidRDefault="00AF3708" w:rsidP="00AF3708">
      <w:pPr>
        <w:jc w:val="both"/>
        <w:rPr>
          <w:b/>
          <w:bCs/>
          <w:sz w:val="18"/>
          <w:szCs w:val="18"/>
          <w:lang w:val="pt-BR"/>
        </w:rPr>
      </w:pPr>
      <w:r w:rsidRPr="00B175B9">
        <w:rPr>
          <w:b/>
          <w:bCs/>
          <w:sz w:val="18"/>
          <w:szCs w:val="18"/>
          <w:lang w:val="pt-BR"/>
        </w:rPr>
        <w:t>Disposições adicionais ou específicas que se aplicam ao Contrato:</w:t>
      </w:r>
    </w:p>
    <w:p w14:paraId="4DAA9DA7" w14:textId="77777777" w:rsidR="00AF3708" w:rsidRPr="00DA77A0" w:rsidRDefault="00AF3708" w:rsidP="00AF3708">
      <w:pPr>
        <w:jc w:val="both"/>
        <w:rPr>
          <w:sz w:val="18"/>
          <w:szCs w:val="18"/>
          <w:lang w:val="pt-BR"/>
        </w:rPr>
      </w:pPr>
      <w:r w:rsidRPr="00DA77A0">
        <w:rPr>
          <w:sz w:val="18"/>
          <w:szCs w:val="18"/>
          <w:lang w:val="pt-BR"/>
        </w:rPr>
        <w:t>A seguinte redação na cláusula 7 "Se a parte autorizadora deste Pedido de Inserção for uma agência em nome do Cliente, a agência, por meio deste, declara e garante à Criteo que possui autoridade para vincular o Cliente aos Termos e que irá garantir que o Cliente cumpra todos esses termos ”deve ser excluída e substituída pelo seguinte:</w:t>
      </w:r>
    </w:p>
    <w:p w14:paraId="256EE16B" w14:textId="77777777" w:rsidR="00AF3708" w:rsidRPr="00DA77A0" w:rsidRDefault="00AF3708" w:rsidP="00AF3708">
      <w:pPr>
        <w:jc w:val="both"/>
        <w:rPr>
          <w:sz w:val="18"/>
          <w:szCs w:val="18"/>
          <w:lang w:val="pt-BR"/>
        </w:rPr>
      </w:pPr>
      <w:r w:rsidRPr="00DA77A0">
        <w:rPr>
          <w:sz w:val="18"/>
          <w:szCs w:val="18"/>
          <w:lang w:val="pt-BR"/>
        </w:rPr>
        <w:t>Se o pedido de inserção for celebrado pela agência de mídia especificada no pedido de inserção (e não pelo cliente especificado no pedido de inserção (o "Anunciante")), para os fins do Contrato "Cliente" significa a agência de mídia especificada na Ordem de Inserção, e o Cliente (contratando como principal) declara e garante que: (a) providenciará para que o Anunciante esteja em conformidade com todos os termos aplicáveis no Contrato; e (b) tem total autoridade do Anunciante para (i) celebrar o Contrato, (</w:t>
      </w:r>
      <w:proofErr w:type="spellStart"/>
      <w:r w:rsidRPr="00DA77A0">
        <w:rPr>
          <w:sz w:val="18"/>
          <w:szCs w:val="18"/>
          <w:lang w:val="pt-BR"/>
        </w:rPr>
        <w:t>ii</w:t>
      </w:r>
      <w:proofErr w:type="spellEnd"/>
      <w:r w:rsidRPr="00DA77A0">
        <w:rPr>
          <w:sz w:val="18"/>
          <w:szCs w:val="18"/>
          <w:lang w:val="pt-BR"/>
        </w:rPr>
        <w:t>) contratar a Criteo para fornecer o Serviço em relação aos Produtos do Anunciante, e (</w:t>
      </w:r>
      <w:proofErr w:type="spellStart"/>
      <w:r w:rsidRPr="00DA77A0">
        <w:rPr>
          <w:sz w:val="18"/>
          <w:szCs w:val="18"/>
          <w:lang w:val="pt-BR"/>
        </w:rPr>
        <w:t>iii</w:t>
      </w:r>
      <w:proofErr w:type="spellEnd"/>
      <w:r w:rsidRPr="00DA77A0">
        <w:rPr>
          <w:sz w:val="18"/>
          <w:szCs w:val="18"/>
          <w:lang w:val="pt-BR"/>
        </w:rPr>
        <w:t>) conceder os direitos sobre o Conteúdo do Cliente que estão especificados no Contrato.</w:t>
      </w:r>
    </w:p>
    <w:p w14:paraId="29CA7FDE"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61B9853D" w14:textId="77777777" w:rsidTr="008D175B">
        <w:tc>
          <w:tcPr>
            <w:tcW w:w="9350" w:type="dxa"/>
          </w:tcPr>
          <w:p w14:paraId="589831C0" w14:textId="77777777" w:rsidR="00AF3708" w:rsidRPr="00DA77A0" w:rsidRDefault="00AF3708" w:rsidP="00B355D7">
            <w:pPr>
              <w:jc w:val="center"/>
              <w:rPr>
                <w:sz w:val="18"/>
                <w:szCs w:val="18"/>
                <w:lang w:val="pt-BR"/>
              </w:rPr>
            </w:pPr>
            <w:r w:rsidRPr="00DA77A0">
              <w:rPr>
                <w:sz w:val="18"/>
                <w:szCs w:val="18"/>
                <w:lang w:val="pt-BR"/>
              </w:rPr>
              <w:t>O local de incorporação do Cliente (agência) é: Estados Unidos</w:t>
            </w:r>
          </w:p>
        </w:tc>
      </w:tr>
    </w:tbl>
    <w:p w14:paraId="253963FB" w14:textId="77777777" w:rsidR="00AF3708" w:rsidRPr="00DA77A0" w:rsidRDefault="00AF3708" w:rsidP="00AF3708">
      <w:pPr>
        <w:jc w:val="both"/>
        <w:rPr>
          <w:sz w:val="18"/>
          <w:szCs w:val="18"/>
          <w:lang w:val="pt-BR"/>
        </w:rPr>
      </w:pPr>
    </w:p>
    <w:p w14:paraId="25BD6076" w14:textId="77777777" w:rsidR="00AF3708" w:rsidRPr="00DA77A0" w:rsidRDefault="00AF3708" w:rsidP="00AF3708">
      <w:pPr>
        <w:jc w:val="both"/>
        <w:rPr>
          <w:sz w:val="18"/>
          <w:szCs w:val="18"/>
          <w:lang w:val="pt-BR"/>
        </w:rPr>
      </w:pPr>
      <w:r w:rsidRPr="004C5129">
        <w:rPr>
          <w:b/>
          <w:bCs/>
          <w:sz w:val="18"/>
          <w:szCs w:val="18"/>
          <w:lang w:val="pt-BR"/>
        </w:rPr>
        <w:t>O Serviço Criteo será fornecido por:</w:t>
      </w:r>
      <w:r w:rsidRPr="00DA77A0">
        <w:rPr>
          <w:sz w:val="18"/>
          <w:szCs w:val="18"/>
          <w:lang w:val="pt-BR"/>
        </w:rPr>
        <w:t xml:space="preserve"> Criteo </w:t>
      </w:r>
      <w:proofErr w:type="spellStart"/>
      <w:r w:rsidRPr="00DA77A0">
        <w:rPr>
          <w:sz w:val="18"/>
          <w:szCs w:val="18"/>
          <w:lang w:val="pt-BR"/>
        </w:rPr>
        <w:t>Corp</w:t>
      </w:r>
      <w:proofErr w:type="spellEnd"/>
    </w:p>
    <w:p w14:paraId="6D2A6542" w14:textId="77777777" w:rsidR="00AF3708" w:rsidRPr="00DA77A0" w:rsidRDefault="00AF3708" w:rsidP="00AF3708">
      <w:pPr>
        <w:jc w:val="both"/>
        <w:rPr>
          <w:sz w:val="18"/>
          <w:szCs w:val="18"/>
          <w:lang w:val="pt-BR"/>
        </w:rPr>
      </w:pPr>
      <w:r w:rsidRPr="004C5129">
        <w:rPr>
          <w:b/>
          <w:bCs/>
          <w:sz w:val="18"/>
          <w:szCs w:val="18"/>
          <w:lang w:val="pt-BR"/>
        </w:rPr>
        <w:t>A lei que rege o Contrato será:</w:t>
      </w:r>
      <w:r w:rsidRPr="00DA77A0">
        <w:rPr>
          <w:sz w:val="18"/>
          <w:szCs w:val="18"/>
          <w:lang w:val="pt-BR"/>
        </w:rPr>
        <w:t xml:space="preserve"> Leis de Nova York</w:t>
      </w:r>
    </w:p>
    <w:p w14:paraId="0E7B7F61" w14:textId="77777777" w:rsidR="00AF3708" w:rsidRPr="00DA77A0" w:rsidRDefault="00AF3708" w:rsidP="00AF3708">
      <w:pPr>
        <w:jc w:val="both"/>
        <w:rPr>
          <w:sz w:val="18"/>
          <w:szCs w:val="18"/>
          <w:lang w:val="pt-BR"/>
        </w:rPr>
      </w:pPr>
      <w:r w:rsidRPr="004C5129">
        <w:rPr>
          <w:b/>
          <w:bCs/>
          <w:sz w:val="18"/>
          <w:szCs w:val="18"/>
          <w:lang w:val="pt-BR"/>
        </w:rPr>
        <w:t>Tribunais com jurisdição exclusiva para disputas:</w:t>
      </w:r>
      <w:r w:rsidRPr="00DA77A0">
        <w:rPr>
          <w:sz w:val="18"/>
          <w:szCs w:val="18"/>
          <w:lang w:val="pt-BR"/>
        </w:rPr>
        <w:t xml:space="preserve"> Tribunais do Condado de Nova York</w:t>
      </w:r>
    </w:p>
    <w:p w14:paraId="32D25D05" w14:textId="77777777" w:rsidR="00AF3708" w:rsidRPr="004C5129" w:rsidRDefault="00AF3708" w:rsidP="00AF3708">
      <w:pPr>
        <w:jc w:val="both"/>
        <w:rPr>
          <w:b/>
          <w:bCs/>
          <w:sz w:val="18"/>
          <w:szCs w:val="18"/>
          <w:lang w:val="pt-BR"/>
        </w:rPr>
      </w:pPr>
      <w:r w:rsidRPr="004C5129">
        <w:rPr>
          <w:b/>
          <w:bCs/>
          <w:sz w:val="18"/>
          <w:szCs w:val="18"/>
          <w:lang w:val="pt-BR"/>
        </w:rPr>
        <w:t>Disposições adicionais ou específicas que se aplicam ao Contrato:</w:t>
      </w:r>
    </w:p>
    <w:p w14:paraId="4B4745CF" w14:textId="77777777" w:rsidR="00AF3708" w:rsidRPr="00DA77A0" w:rsidRDefault="00AF3708" w:rsidP="00AF3708">
      <w:pPr>
        <w:jc w:val="both"/>
        <w:rPr>
          <w:sz w:val="18"/>
          <w:szCs w:val="18"/>
          <w:lang w:val="pt-BR"/>
        </w:rPr>
      </w:pPr>
      <w:r w:rsidRPr="00DA77A0">
        <w:rPr>
          <w:sz w:val="18"/>
          <w:szCs w:val="18"/>
          <w:lang w:val="pt-BR"/>
        </w:rPr>
        <w:t>A cláusula 7 deve ser alterada adicionando o seguinte:</w:t>
      </w:r>
    </w:p>
    <w:p w14:paraId="084DEA7F" w14:textId="77777777" w:rsidR="00AF3708" w:rsidRPr="00DA77A0" w:rsidRDefault="00AF3708" w:rsidP="00AF3708">
      <w:pPr>
        <w:jc w:val="both"/>
        <w:rPr>
          <w:sz w:val="18"/>
          <w:szCs w:val="18"/>
          <w:lang w:val="pt-BR"/>
        </w:rPr>
      </w:pPr>
      <w:r w:rsidRPr="00DA77A0">
        <w:rPr>
          <w:sz w:val="18"/>
          <w:szCs w:val="18"/>
          <w:lang w:val="pt-BR"/>
        </w:rPr>
        <w:t>Se a parte autorizadora desta Ordem de Inserção for uma agência em nome do Cliente, a Criteo concorda em responsabilizar a agência pelos pagamentos unicamente na medida em que os recursos tenham sido liberados do Cliente para a agência de Anúncios de Produtos feita de acordo com a Ordem de Inserção. Para quantias não liberadas para a agência, a Criteo concorda em considerar o Cliente como o único responsável. A Criteo entende que o Cliente é o mandante da agência e a agência, como agente, não têm obrigações relacionadas a tais pagamentos, sejam eles conjuntos ou diversos, exceto conforme especificamente estabelecido nesta seção.</w:t>
      </w:r>
    </w:p>
    <w:p w14:paraId="3029CAE0" w14:textId="77777777" w:rsidR="00AF3708" w:rsidRPr="00DA77A0" w:rsidRDefault="00AF3708" w:rsidP="00AF3708">
      <w:pPr>
        <w:jc w:val="both"/>
        <w:rPr>
          <w:sz w:val="18"/>
          <w:szCs w:val="18"/>
          <w:lang w:val="pt-BR"/>
        </w:rPr>
      </w:pPr>
      <w:r w:rsidRPr="00DA77A0">
        <w:rPr>
          <w:sz w:val="18"/>
          <w:szCs w:val="18"/>
          <w:lang w:val="pt-BR"/>
        </w:rPr>
        <w:t>A agência concorda em fazer todos os esforços razoáveis para coletar e liberar o pagamento do Cliente em tempo hábil. Se o produto do cliente não for liberado para a Ordem de Inserção, outros anunciantes da agência não serão proibidos de anunciar na Criteo devido a tal não liberação se o crédito de tais anunciantes não estiver em questão. Mediante solicitação, a agência disponibilizará à Criteo uma confirmação por escrito da relação entre agência e cliente. Esta confirmação deve incluir, por exemplo, o reconhecimento do Cliente de que a agência é seu agente e está autorizada a agir em seu nome em conexão com o pedido de inserção e estes Termos. Além disso, mediante solicitação da Criteo, a agência confirmará se o Cliente pagou à agência adiantado fundos suficientes para fazer os pagamentos de acordo com o pedido de inserção. Se o crédito da agência for prejudicado, a Criteo pode exigir o pagamento antecipado.</w:t>
      </w:r>
    </w:p>
    <w:p w14:paraId="4E58CAD1" w14:textId="77777777" w:rsidR="00AF3708" w:rsidRPr="00DA77A0" w:rsidRDefault="00AF3708" w:rsidP="00AF3708">
      <w:pPr>
        <w:jc w:val="both"/>
        <w:rPr>
          <w:sz w:val="18"/>
          <w:szCs w:val="18"/>
          <w:lang w:val="pt-BR"/>
        </w:rPr>
      </w:pPr>
      <w:r w:rsidRPr="00DA77A0">
        <w:rPr>
          <w:sz w:val="18"/>
          <w:szCs w:val="18"/>
          <w:lang w:val="pt-BR"/>
        </w:rPr>
        <w:t>A Agência representa e garante que tem autoridade como agente do Cliente para vincular o Cliente a estes Termos e a cada Ordem de Inserção, e que todas as ações da agência relacionadas a estes Termos e a cada Ordem de Inserção estará dentro do escopo dessa agência. A Agência defenderá, indenizará e isentará a Criteo de e cada uma de suas afiliadas e representantes de perdas resultantes de violação da sentença anterior pela agência.</w:t>
      </w:r>
    </w:p>
    <w:p w14:paraId="3F698CCB"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0D072F30" w14:textId="77777777" w:rsidTr="008D175B">
        <w:tc>
          <w:tcPr>
            <w:tcW w:w="9350" w:type="dxa"/>
          </w:tcPr>
          <w:p w14:paraId="4F4B0B8E" w14:textId="77777777" w:rsidR="00AF3708" w:rsidRPr="00DA77A0" w:rsidRDefault="00AF3708" w:rsidP="004C5129">
            <w:pPr>
              <w:jc w:val="center"/>
              <w:rPr>
                <w:sz w:val="18"/>
                <w:szCs w:val="18"/>
                <w:lang w:val="pt-BR"/>
              </w:rPr>
            </w:pPr>
            <w:r w:rsidRPr="00DA77A0">
              <w:rPr>
                <w:sz w:val="18"/>
                <w:szCs w:val="18"/>
                <w:lang w:val="pt-BR"/>
              </w:rPr>
              <w:t>Campanhas publicitárias em execução no: Canadá</w:t>
            </w:r>
          </w:p>
        </w:tc>
      </w:tr>
    </w:tbl>
    <w:p w14:paraId="67AA0DCA" w14:textId="77777777" w:rsidR="00AF3708" w:rsidRPr="00DA77A0" w:rsidRDefault="00AF3708" w:rsidP="00AF3708">
      <w:pPr>
        <w:jc w:val="both"/>
        <w:rPr>
          <w:sz w:val="18"/>
          <w:szCs w:val="18"/>
          <w:lang w:val="pt-BR"/>
        </w:rPr>
      </w:pPr>
    </w:p>
    <w:p w14:paraId="01DFF7EC" w14:textId="77777777" w:rsidR="00AF3708" w:rsidRPr="00DA77A0" w:rsidRDefault="00AF3708" w:rsidP="00AF3708">
      <w:pPr>
        <w:jc w:val="both"/>
        <w:rPr>
          <w:sz w:val="18"/>
          <w:szCs w:val="18"/>
          <w:lang w:val="pt-BR"/>
        </w:rPr>
      </w:pPr>
      <w:r w:rsidRPr="00AE58CD">
        <w:rPr>
          <w:b/>
          <w:bCs/>
          <w:sz w:val="18"/>
          <w:szCs w:val="18"/>
          <w:lang w:val="pt-BR"/>
        </w:rPr>
        <w:t>O Serviço Criteo será fornecido por:</w:t>
      </w:r>
      <w:r w:rsidRPr="00DA77A0">
        <w:rPr>
          <w:sz w:val="18"/>
          <w:szCs w:val="18"/>
          <w:lang w:val="pt-BR"/>
        </w:rPr>
        <w:t xml:space="preserve"> Criteo Canada </w:t>
      </w:r>
      <w:proofErr w:type="spellStart"/>
      <w:r w:rsidRPr="00DA77A0">
        <w:rPr>
          <w:sz w:val="18"/>
          <w:szCs w:val="18"/>
          <w:lang w:val="pt-BR"/>
        </w:rPr>
        <w:t>Corp</w:t>
      </w:r>
      <w:proofErr w:type="spellEnd"/>
      <w:r w:rsidRPr="00DA77A0">
        <w:rPr>
          <w:sz w:val="18"/>
          <w:szCs w:val="18"/>
          <w:lang w:val="pt-BR"/>
        </w:rPr>
        <w:t>.</w:t>
      </w:r>
    </w:p>
    <w:p w14:paraId="0836BDAE" w14:textId="77777777" w:rsidR="00AF3708" w:rsidRPr="00DA77A0" w:rsidRDefault="00AF3708" w:rsidP="00AF3708">
      <w:pPr>
        <w:jc w:val="both"/>
        <w:rPr>
          <w:sz w:val="18"/>
          <w:szCs w:val="18"/>
          <w:lang w:val="pt-BR"/>
        </w:rPr>
      </w:pPr>
      <w:r w:rsidRPr="00AE58CD">
        <w:rPr>
          <w:b/>
          <w:bCs/>
          <w:sz w:val="18"/>
          <w:szCs w:val="18"/>
          <w:lang w:val="pt-BR"/>
        </w:rPr>
        <w:t>A lei que rege o Acordo será:</w:t>
      </w:r>
      <w:r w:rsidRPr="00DA77A0">
        <w:rPr>
          <w:sz w:val="18"/>
          <w:szCs w:val="18"/>
          <w:lang w:val="pt-BR"/>
        </w:rPr>
        <w:t xml:space="preserve"> Leis da Provença de Ontário e as leis do Canadá aplicáveis.</w:t>
      </w:r>
    </w:p>
    <w:p w14:paraId="37175E62" w14:textId="77777777" w:rsidR="00AF3708" w:rsidRPr="00AE58CD" w:rsidRDefault="00AF3708" w:rsidP="00AF3708">
      <w:pPr>
        <w:jc w:val="both"/>
        <w:rPr>
          <w:b/>
          <w:bCs/>
          <w:sz w:val="18"/>
          <w:szCs w:val="18"/>
          <w:lang w:val="pt-BR"/>
        </w:rPr>
      </w:pPr>
      <w:r w:rsidRPr="00AE58CD">
        <w:rPr>
          <w:b/>
          <w:bCs/>
          <w:sz w:val="18"/>
          <w:szCs w:val="18"/>
          <w:lang w:val="pt-BR"/>
        </w:rPr>
        <w:t>Disposições adicionais ou específicas que se aplicam ao Contrato:</w:t>
      </w:r>
    </w:p>
    <w:p w14:paraId="168C997B" w14:textId="77777777" w:rsidR="00AF3708" w:rsidRPr="00DA77A0" w:rsidRDefault="00AF3708" w:rsidP="00AF3708">
      <w:pPr>
        <w:jc w:val="both"/>
        <w:rPr>
          <w:sz w:val="18"/>
          <w:szCs w:val="18"/>
          <w:lang w:val="pt-BR"/>
        </w:rPr>
      </w:pPr>
      <w:r w:rsidRPr="00DA77A0">
        <w:rPr>
          <w:sz w:val="18"/>
          <w:szCs w:val="18"/>
          <w:lang w:val="pt-BR"/>
        </w:rPr>
        <w:t>A cláusula 13 (</w:t>
      </w:r>
      <w:proofErr w:type="spellStart"/>
      <w:r w:rsidRPr="00DA77A0">
        <w:rPr>
          <w:sz w:val="18"/>
          <w:szCs w:val="18"/>
          <w:lang w:val="pt-BR"/>
        </w:rPr>
        <w:t>vii</w:t>
      </w:r>
      <w:proofErr w:type="spellEnd"/>
      <w:r w:rsidRPr="00DA77A0">
        <w:rPr>
          <w:sz w:val="18"/>
          <w:szCs w:val="18"/>
          <w:lang w:val="pt-BR"/>
        </w:rPr>
        <w:t>) será alterada pela inclusão do seguinte:</w:t>
      </w:r>
    </w:p>
    <w:p w14:paraId="2AE8BD9B" w14:textId="77777777" w:rsidR="00AF3708" w:rsidRPr="00AA4C1B" w:rsidRDefault="00AF3708" w:rsidP="00AF3708">
      <w:pPr>
        <w:jc w:val="both"/>
        <w:rPr>
          <w:sz w:val="18"/>
          <w:szCs w:val="18"/>
          <w:lang w:val="fr-FR"/>
        </w:rPr>
      </w:pPr>
      <w:r w:rsidRPr="00DA77A0">
        <w:rPr>
          <w:sz w:val="18"/>
          <w:szCs w:val="18"/>
          <w:lang w:val="pt-BR"/>
        </w:rPr>
        <w:t xml:space="preserve">“As Partes reconhecem que solicitaram que este Contrato seja redigido no idioma inglês. </w:t>
      </w:r>
      <w:r w:rsidRPr="00AA4C1B">
        <w:rPr>
          <w:sz w:val="18"/>
          <w:szCs w:val="18"/>
          <w:lang w:val="fr-FR"/>
        </w:rPr>
        <w:t>Les parties reconnaissent avoir exigé que ce contrat soit rédigé en langue anglaise.”</w:t>
      </w:r>
    </w:p>
    <w:p w14:paraId="3DBEA672" w14:textId="77777777" w:rsidR="00AF3708" w:rsidRPr="00AA4C1B" w:rsidRDefault="00AF3708" w:rsidP="00AF3708">
      <w:pPr>
        <w:jc w:val="both"/>
        <w:rPr>
          <w:sz w:val="18"/>
          <w:szCs w:val="18"/>
          <w:lang w:val="fr-FR"/>
        </w:rPr>
      </w:pPr>
    </w:p>
    <w:tbl>
      <w:tblPr>
        <w:tblStyle w:val="TableGrid"/>
        <w:tblW w:w="0" w:type="auto"/>
        <w:tblLook w:val="04A0" w:firstRow="1" w:lastRow="0" w:firstColumn="1" w:lastColumn="0" w:noHBand="0" w:noVBand="1"/>
      </w:tblPr>
      <w:tblGrid>
        <w:gridCol w:w="9350"/>
      </w:tblGrid>
      <w:tr w:rsidR="00AF3708" w:rsidRPr="00FA0B9E" w14:paraId="7A3EC8D6" w14:textId="77777777" w:rsidTr="008D175B">
        <w:tc>
          <w:tcPr>
            <w:tcW w:w="9350" w:type="dxa"/>
          </w:tcPr>
          <w:p w14:paraId="560433A9" w14:textId="77777777" w:rsidR="00AF3708" w:rsidRPr="00DA77A0" w:rsidRDefault="00AF3708" w:rsidP="00AE58CD">
            <w:pPr>
              <w:jc w:val="center"/>
              <w:rPr>
                <w:sz w:val="18"/>
                <w:szCs w:val="18"/>
                <w:lang w:val="pt-BR"/>
              </w:rPr>
            </w:pPr>
            <w:r w:rsidRPr="00DA77A0">
              <w:rPr>
                <w:sz w:val="18"/>
                <w:szCs w:val="18"/>
                <w:lang w:val="pt-BR"/>
              </w:rPr>
              <w:t>O local de incorporação do cliente (agência) é: Venezuela, Peru, Equador, República Dominicana, Costa Rica, Uruguai, Panamá, Porto Rico, Guatemala, Bolívia, Paraguai, El Salvador, Jamaica, Honduras, Haiti, Nicarágua, Trinidad e Tobago, Bahamas, México, Argentina, Colômbia, Chile</w:t>
            </w:r>
          </w:p>
        </w:tc>
      </w:tr>
    </w:tbl>
    <w:p w14:paraId="55ABAFE7" w14:textId="77777777" w:rsidR="00AF3708" w:rsidRPr="00DA77A0" w:rsidRDefault="00AF3708" w:rsidP="00AF3708">
      <w:pPr>
        <w:jc w:val="both"/>
        <w:rPr>
          <w:sz w:val="18"/>
          <w:szCs w:val="18"/>
          <w:lang w:val="pt-BR"/>
        </w:rPr>
      </w:pPr>
    </w:p>
    <w:p w14:paraId="36881BFE" w14:textId="77777777" w:rsidR="00AF3708" w:rsidRPr="00DA77A0" w:rsidRDefault="00AF3708" w:rsidP="00AF3708">
      <w:pPr>
        <w:jc w:val="both"/>
        <w:rPr>
          <w:sz w:val="18"/>
          <w:szCs w:val="18"/>
          <w:lang w:val="pt-BR"/>
        </w:rPr>
      </w:pPr>
      <w:r w:rsidRPr="00AE58CD">
        <w:rPr>
          <w:b/>
          <w:bCs/>
          <w:sz w:val="18"/>
          <w:szCs w:val="18"/>
          <w:lang w:val="pt-BR"/>
        </w:rPr>
        <w:t>O Serviço Criteo deve ser fornecido por</w:t>
      </w:r>
      <w:r w:rsidRPr="00AE58CD">
        <w:rPr>
          <w:sz w:val="18"/>
          <w:szCs w:val="18"/>
          <w:lang w:val="pt-BR"/>
        </w:rPr>
        <w:t>:</w:t>
      </w:r>
      <w:r w:rsidRPr="00DA77A0">
        <w:rPr>
          <w:sz w:val="18"/>
          <w:szCs w:val="18"/>
          <w:lang w:val="pt-BR"/>
        </w:rPr>
        <w:t xml:space="preserve"> Criteo </w:t>
      </w:r>
      <w:proofErr w:type="spellStart"/>
      <w:r w:rsidRPr="00DA77A0">
        <w:rPr>
          <w:sz w:val="18"/>
          <w:szCs w:val="18"/>
          <w:lang w:val="pt-BR"/>
        </w:rPr>
        <w:t>Corp</w:t>
      </w:r>
      <w:proofErr w:type="spellEnd"/>
    </w:p>
    <w:p w14:paraId="1EA6A868" w14:textId="77777777" w:rsidR="00AF3708" w:rsidRPr="00DA77A0" w:rsidRDefault="00AF3708" w:rsidP="00AF3708">
      <w:pPr>
        <w:jc w:val="both"/>
        <w:rPr>
          <w:sz w:val="18"/>
          <w:szCs w:val="18"/>
          <w:lang w:val="pt-BR"/>
        </w:rPr>
      </w:pPr>
      <w:r w:rsidRPr="00AE58CD">
        <w:rPr>
          <w:b/>
          <w:bCs/>
          <w:sz w:val="18"/>
          <w:szCs w:val="18"/>
          <w:lang w:val="pt-BR"/>
        </w:rPr>
        <w:t>A lei que rege o Contrato será</w:t>
      </w:r>
      <w:r w:rsidRPr="00DA77A0">
        <w:rPr>
          <w:sz w:val="18"/>
          <w:szCs w:val="18"/>
          <w:lang w:val="pt-BR"/>
        </w:rPr>
        <w:t>: Leis da Califórnia</w:t>
      </w:r>
    </w:p>
    <w:p w14:paraId="7A975C0B" w14:textId="77777777" w:rsidR="00AF3708" w:rsidRPr="00DA77A0" w:rsidRDefault="00AF3708" w:rsidP="00AF3708">
      <w:pPr>
        <w:jc w:val="both"/>
        <w:rPr>
          <w:sz w:val="18"/>
          <w:szCs w:val="18"/>
          <w:lang w:val="pt-BR"/>
        </w:rPr>
      </w:pPr>
      <w:r w:rsidRPr="00AE58CD">
        <w:rPr>
          <w:b/>
          <w:bCs/>
          <w:sz w:val="18"/>
          <w:szCs w:val="18"/>
          <w:lang w:val="pt-BR"/>
        </w:rPr>
        <w:t>Tribunais com jurisdição exclusiva para disputas:</w:t>
      </w:r>
      <w:r w:rsidRPr="00DA77A0">
        <w:rPr>
          <w:sz w:val="18"/>
          <w:szCs w:val="18"/>
          <w:lang w:val="pt-BR"/>
        </w:rPr>
        <w:t xml:space="preserve"> Tribunais do Condado de Santa Clara</w:t>
      </w:r>
    </w:p>
    <w:p w14:paraId="1BB31007"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5EF63ED4" w14:textId="77777777" w:rsidTr="008D175B">
        <w:tc>
          <w:tcPr>
            <w:tcW w:w="9350" w:type="dxa"/>
          </w:tcPr>
          <w:p w14:paraId="3F7AA41A" w14:textId="77777777" w:rsidR="00AF3708" w:rsidRPr="00DA77A0" w:rsidRDefault="00AF3708" w:rsidP="00AE58CD">
            <w:pPr>
              <w:jc w:val="center"/>
              <w:rPr>
                <w:sz w:val="18"/>
                <w:szCs w:val="18"/>
                <w:lang w:val="pt-BR"/>
              </w:rPr>
            </w:pPr>
            <w:r w:rsidRPr="00DA77A0">
              <w:rPr>
                <w:sz w:val="18"/>
                <w:szCs w:val="18"/>
                <w:lang w:val="pt-BR"/>
              </w:rPr>
              <w:t>O local de incorporação do cliente (agência) é: Japão</w:t>
            </w:r>
          </w:p>
        </w:tc>
      </w:tr>
    </w:tbl>
    <w:p w14:paraId="27D52C80" w14:textId="77777777" w:rsidR="00AF3708" w:rsidRPr="00DA77A0" w:rsidRDefault="00AF3708" w:rsidP="00AF3708">
      <w:pPr>
        <w:jc w:val="both"/>
        <w:rPr>
          <w:sz w:val="18"/>
          <w:szCs w:val="18"/>
          <w:lang w:val="pt-BR"/>
        </w:rPr>
      </w:pPr>
    </w:p>
    <w:p w14:paraId="3818EA0A" w14:textId="77777777" w:rsidR="00AF3708" w:rsidRPr="00DA77A0" w:rsidRDefault="00AF3708" w:rsidP="00AF3708">
      <w:pPr>
        <w:jc w:val="both"/>
        <w:rPr>
          <w:sz w:val="18"/>
          <w:szCs w:val="18"/>
          <w:lang w:val="pt-BR"/>
        </w:rPr>
      </w:pPr>
      <w:r w:rsidRPr="00AE58CD">
        <w:rPr>
          <w:b/>
          <w:bCs/>
          <w:sz w:val="18"/>
          <w:szCs w:val="18"/>
          <w:lang w:val="pt-BR"/>
        </w:rPr>
        <w:t>O Serviço Criteo será fornecido por:</w:t>
      </w:r>
      <w:r w:rsidRPr="00DA77A0">
        <w:rPr>
          <w:sz w:val="18"/>
          <w:szCs w:val="18"/>
          <w:lang w:val="pt-BR"/>
        </w:rPr>
        <w:t xml:space="preserve"> Criteo K.K.</w:t>
      </w:r>
    </w:p>
    <w:p w14:paraId="2ED75CAC" w14:textId="77777777" w:rsidR="00AF3708" w:rsidRPr="00DA77A0" w:rsidRDefault="00AF3708" w:rsidP="00AF3708">
      <w:pPr>
        <w:jc w:val="both"/>
        <w:rPr>
          <w:sz w:val="18"/>
          <w:szCs w:val="18"/>
          <w:lang w:val="pt-BR"/>
        </w:rPr>
      </w:pPr>
      <w:r w:rsidRPr="00AE58CD">
        <w:rPr>
          <w:b/>
          <w:bCs/>
          <w:sz w:val="18"/>
          <w:szCs w:val="18"/>
          <w:lang w:val="pt-BR"/>
        </w:rPr>
        <w:t>A lei que rege o Contrato será</w:t>
      </w:r>
      <w:r w:rsidRPr="00DA77A0">
        <w:rPr>
          <w:sz w:val="18"/>
          <w:szCs w:val="18"/>
          <w:lang w:val="pt-BR"/>
        </w:rPr>
        <w:t>: Lei Japonesa</w:t>
      </w:r>
    </w:p>
    <w:p w14:paraId="170B0090" w14:textId="77777777" w:rsidR="00AF3708" w:rsidRPr="00DA77A0" w:rsidRDefault="00AF3708" w:rsidP="00AF3708">
      <w:pPr>
        <w:jc w:val="both"/>
        <w:rPr>
          <w:sz w:val="18"/>
          <w:szCs w:val="18"/>
          <w:lang w:val="pt-BR"/>
        </w:rPr>
      </w:pPr>
      <w:r w:rsidRPr="00AE58CD">
        <w:rPr>
          <w:b/>
          <w:bCs/>
          <w:sz w:val="18"/>
          <w:szCs w:val="18"/>
          <w:lang w:val="pt-BR"/>
        </w:rPr>
        <w:t>Tribunais com jurisdição exclusiva para disputas</w:t>
      </w:r>
      <w:r w:rsidRPr="00DA77A0">
        <w:rPr>
          <w:sz w:val="18"/>
          <w:szCs w:val="18"/>
          <w:lang w:val="pt-BR"/>
        </w:rPr>
        <w:t>: Tribunais do Japão</w:t>
      </w:r>
    </w:p>
    <w:p w14:paraId="1C215221"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4D8AAE87" w14:textId="77777777" w:rsidTr="008D175B">
        <w:tc>
          <w:tcPr>
            <w:tcW w:w="9350" w:type="dxa"/>
          </w:tcPr>
          <w:p w14:paraId="71A12162" w14:textId="28EB788B" w:rsidR="00AF3708" w:rsidRPr="00DA77A0" w:rsidRDefault="00AF3708" w:rsidP="00AE58CD">
            <w:pPr>
              <w:jc w:val="center"/>
              <w:rPr>
                <w:sz w:val="18"/>
                <w:szCs w:val="18"/>
                <w:lang w:val="pt-BR"/>
              </w:rPr>
            </w:pPr>
            <w:r w:rsidRPr="00DA77A0">
              <w:rPr>
                <w:sz w:val="18"/>
                <w:szCs w:val="18"/>
                <w:lang w:val="pt-BR"/>
              </w:rPr>
              <w:t>O local de incorporação do Cliente (agência) é: Cingapura, Hong Kong, Malásia, Tailândia, Taiwan, Vietnã, Filipinas, Indonésia, República Democrática Popular do Laos, Brunei, Mianmar,</w:t>
            </w:r>
            <w:r w:rsidR="00AE58CD">
              <w:rPr>
                <w:sz w:val="18"/>
                <w:szCs w:val="18"/>
                <w:lang w:val="pt-BR"/>
              </w:rPr>
              <w:t xml:space="preserve"> </w:t>
            </w:r>
            <w:r w:rsidRPr="00DA77A0">
              <w:rPr>
                <w:sz w:val="18"/>
                <w:szCs w:val="18"/>
                <w:lang w:val="pt-BR"/>
              </w:rPr>
              <w:t>Camboja, Bangladesh, Butão, Macau, Nepal, Paquistão, Sri Lanka</w:t>
            </w:r>
          </w:p>
        </w:tc>
      </w:tr>
    </w:tbl>
    <w:p w14:paraId="5C5649AF" w14:textId="77777777" w:rsidR="00AF3708" w:rsidRPr="00DA77A0" w:rsidRDefault="00AF3708" w:rsidP="00AF3708">
      <w:pPr>
        <w:jc w:val="both"/>
        <w:rPr>
          <w:sz w:val="18"/>
          <w:szCs w:val="18"/>
          <w:lang w:val="pt-BR"/>
        </w:rPr>
      </w:pPr>
    </w:p>
    <w:p w14:paraId="755593D7" w14:textId="77777777" w:rsidR="00AF3708" w:rsidRPr="00DA77A0" w:rsidRDefault="00AF3708" w:rsidP="00AF3708">
      <w:pPr>
        <w:jc w:val="both"/>
        <w:rPr>
          <w:sz w:val="18"/>
          <w:szCs w:val="18"/>
          <w:lang w:val="pt-BR"/>
        </w:rPr>
      </w:pPr>
      <w:r w:rsidRPr="00AE58CD">
        <w:rPr>
          <w:b/>
          <w:bCs/>
          <w:sz w:val="18"/>
          <w:szCs w:val="18"/>
          <w:lang w:val="pt-BR"/>
        </w:rPr>
        <w:t>O Serviço Criteo será fornecido por:</w:t>
      </w:r>
      <w:r w:rsidRPr="00DA77A0">
        <w:rPr>
          <w:sz w:val="18"/>
          <w:szCs w:val="18"/>
          <w:lang w:val="pt-BR"/>
        </w:rPr>
        <w:t xml:space="preserve"> Criteo Singapore </w:t>
      </w:r>
      <w:proofErr w:type="spellStart"/>
      <w:r w:rsidRPr="00DA77A0">
        <w:rPr>
          <w:sz w:val="18"/>
          <w:szCs w:val="18"/>
          <w:lang w:val="pt-BR"/>
        </w:rPr>
        <w:t>Pte</w:t>
      </w:r>
      <w:proofErr w:type="spellEnd"/>
      <w:r w:rsidRPr="00DA77A0">
        <w:rPr>
          <w:sz w:val="18"/>
          <w:szCs w:val="18"/>
          <w:lang w:val="pt-BR"/>
        </w:rPr>
        <w:t>. Ltd</w:t>
      </w:r>
    </w:p>
    <w:p w14:paraId="6F159411" w14:textId="77777777" w:rsidR="00AF3708" w:rsidRPr="00DA77A0" w:rsidRDefault="00AF3708" w:rsidP="00AF3708">
      <w:pPr>
        <w:jc w:val="both"/>
        <w:rPr>
          <w:sz w:val="18"/>
          <w:szCs w:val="18"/>
          <w:lang w:val="pt-BR"/>
        </w:rPr>
      </w:pPr>
      <w:r w:rsidRPr="00AE58CD">
        <w:rPr>
          <w:b/>
          <w:bCs/>
          <w:sz w:val="18"/>
          <w:szCs w:val="18"/>
          <w:lang w:val="pt-BR"/>
        </w:rPr>
        <w:t>A lei que rege o Contrato será:</w:t>
      </w:r>
      <w:r w:rsidRPr="00DA77A0">
        <w:rPr>
          <w:sz w:val="18"/>
          <w:szCs w:val="18"/>
          <w:lang w:val="pt-BR"/>
        </w:rPr>
        <w:t xml:space="preserve"> a Lei de Singapura</w:t>
      </w:r>
    </w:p>
    <w:p w14:paraId="29DE3ED9" w14:textId="77777777" w:rsidR="00AF3708" w:rsidRPr="00DA77A0" w:rsidRDefault="00AF3708" w:rsidP="00AF3708">
      <w:pPr>
        <w:jc w:val="both"/>
        <w:rPr>
          <w:sz w:val="18"/>
          <w:szCs w:val="18"/>
          <w:lang w:val="pt-BR"/>
        </w:rPr>
      </w:pPr>
      <w:r w:rsidRPr="00AE58CD">
        <w:rPr>
          <w:b/>
          <w:bCs/>
          <w:sz w:val="18"/>
          <w:szCs w:val="18"/>
          <w:lang w:val="pt-BR"/>
        </w:rPr>
        <w:t>Tribunais com jurisdição exclusiva para disputas</w:t>
      </w:r>
      <w:r w:rsidRPr="00DA77A0">
        <w:rPr>
          <w:sz w:val="18"/>
          <w:szCs w:val="18"/>
          <w:lang w:val="pt-BR"/>
        </w:rPr>
        <w:t>: Tribunais de Cingapura</w:t>
      </w:r>
    </w:p>
    <w:p w14:paraId="4E1DC93F"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0CC8AFF1" w14:textId="77777777" w:rsidTr="008D175B">
        <w:tc>
          <w:tcPr>
            <w:tcW w:w="9350" w:type="dxa"/>
          </w:tcPr>
          <w:p w14:paraId="67BE5B7D" w14:textId="77777777" w:rsidR="00AF3708" w:rsidRPr="00DA77A0" w:rsidRDefault="00AF3708" w:rsidP="00AE58CD">
            <w:pPr>
              <w:jc w:val="center"/>
              <w:rPr>
                <w:sz w:val="18"/>
                <w:szCs w:val="18"/>
                <w:lang w:val="pt-BR"/>
              </w:rPr>
            </w:pPr>
            <w:r w:rsidRPr="00DA77A0">
              <w:rPr>
                <w:sz w:val="18"/>
                <w:szCs w:val="18"/>
                <w:lang w:val="pt-BR"/>
              </w:rPr>
              <w:t>O local de incorporação do Cliente (agência) é: Coreia</w:t>
            </w:r>
          </w:p>
        </w:tc>
      </w:tr>
    </w:tbl>
    <w:p w14:paraId="0A1268C0" w14:textId="77777777" w:rsidR="00AF3708" w:rsidRPr="00DA77A0" w:rsidRDefault="00AF3708" w:rsidP="00AF3708">
      <w:pPr>
        <w:jc w:val="both"/>
        <w:rPr>
          <w:sz w:val="18"/>
          <w:szCs w:val="18"/>
          <w:lang w:val="pt-BR"/>
        </w:rPr>
      </w:pPr>
    </w:p>
    <w:p w14:paraId="7F494A10" w14:textId="77777777" w:rsidR="00AF3708" w:rsidRPr="00DA77A0" w:rsidRDefault="00AF3708" w:rsidP="00AF3708">
      <w:pPr>
        <w:jc w:val="both"/>
        <w:rPr>
          <w:sz w:val="18"/>
          <w:szCs w:val="18"/>
          <w:lang w:val="pt-BR"/>
        </w:rPr>
      </w:pPr>
      <w:r w:rsidRPr="00AE58CD">
        <w:rPr>
          <w:b/>
          <w:bCs/>
          <w:sz w:val="18"/>
          <w:szCs w:val="18"/>
          <w:lang w:val="pt-BR"/>
        </w:rPr>
        <w:t>O Serviço Criteo será fornecido por:</w:t>
      </w:r>
      <w:r w:rsidRPr="00DA77A0">
        <w:rPr>
          <w:sz w:val="18"/>
          <w:szCs w:val="18"/>
          <w:lang w:val="pt-BR"/>
        </w:rPr>
        <w:t xml:space="preserve"> Criteo Coreia</w:t>
      </w:r>
    </w:p>
    <w:p w14:paraId="39AB507B" w14:textId="77777777" w:rsidR="00AF3708" w:rsidRPr="00DA77A0" w:rsidRDefault="00AF3708" w:rsidP="00AF3708">
      <w:pPr>
        <w:jc w:val="both"/>
        <w:rPr>
          <w:sz w:val="18"/>
          <w:szCs w:val="18"/>
          <w:lang w:val="pt-BR"/>
        </w:rPr>
      </w:pPr>
      <w:r w:rsidRPr="00AE58CD">
        <w:rPr>
          <w:b/>
          <w:bCs/>
          <w:sz w:val="18"/>
          <w:szCs w:val="18"/>
          <w:lang w:val="pt-BR"/>
        </w:rPr>
        <w:t>A lei que rege o Contrato será:</w:t>
      </w:r>
      <w:r w:rsidRPr="00DA77A0">
        <w:rPr>
          <w:sz w:val="18"/>
          <w:szCs w:val="18"/>
          <w:lang w:val="pt-BR"/>
        </w:rPr>
        <w:t xml:space="preserve"> Lei Coreana</w:t>
      </w:r>
    </w:p>
    <w:p w14:paraId="7C3B6482" w14:textId="77777777" w:rsidR="00AF3708" w:rsidRPr="00DA77A0" w:rsidRDefault="00AF3708" w:rsidP="00AF3708">
      <w:pPr>
        <w:jc w:val="both"/>
        <w:rPr>
          <w:sz w:val="18"/>
          <w:szCs w:val="18"/>
          <w:lang w:val="pt-BR"/>
        </w:rPr>
      </w:pPr>
      <w:r w:rsidRPr="00AE58CD">
        <w:rPr>
          <w:b/>
          <w:bCs/>
          <w:sz w:val="18"/>
          <w:szCs w:val="18"/>
          <w:lang w:val="pt-BR"/>
        </w:rPr>
        <w:t>Tribunais com jurisdição exclusiva para disputas:</w:t>
      </w:r>
      <w:r w:rsidRPr="00DA77A0">
        <w:rPr>
          <w:sz w:val="18"/>
          <w:szCs w:val="18"/>
          <w:lang w:val="pt-BR"/>
        </w:rPr>
        <w:t xml:space="preserve"> Tribunais da Coreia</w:t>
      </w:r>
    </w:p>
    <w:p w14:paraId="0D8BC9AA"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6EA88666" w14:textId="77777777" w:rsidTr="008D175B">
        <w:tc>
          <w:tcPr>
            <w:tcW w:w="9350" w:type="dxa"/>
          </w:tcPr>
          <w:p w14:paraId="46C42ABE" w14:textId="77777777" w:rsidR="00AF3708" w:rsidRPr="00DA77A0" w:rsidRDefault="00AF3708" w:rsidP="00AE58CD">
            <w:pPr>
              <w:jc w:val="center"/>
              <w:rPr>
                <w:sz w:val="18"/>
                <w:szCs w:val="18"/>
                <w:lang w:val="pt-BR"/>
              </w:rPr>
            </w:pPr>
            <w:r w:rsidRPr="00DA77A0">
              <w:rPr>
                <w:sz w:val="18"/>
                <w:szCs w:val="18"/>
                <w:lang w:val="pt-BR"/>
              </w:rPr>
              <w:t>O local de incorporação do Cliente (agência) é: Rússia</w:t>
            </w:r>
          </w:p>
        </w:tc>
      </w:tr>
    </w:tbl>
    <w:p w14:paraId="5238ECEB" w14:textId="77777777" w:rsidR="00AF3708" w:rsidRPr="00DA77A0" w:rsidRDefault="00AF3708" w:rsidP="00AF3708">
      <w:pPr>
        <w:jc w:val="both"/>
        <w:rPr>
          <w:sz w:val="18"/>
          <w:szCs w:val="18"/>
          <w:lang w:val="pt-BR"/>
        </w:rPr>
      </w:pPr>
    </w:p>
    <w:p w14:paraId="6CE5C291" w14:textId="77777777" w:rsidR="00AF3708" w:rsidRPr="00DA77A0" w:rsidRDefault="00AF3708" w:rsidP="00AF3708">
      <w:pPr>
        <w:jc w:val="both"/>
        <w:rPr>
          <w:sz w:val="18"/>
          <w:szCs w:val="18"/>
          <w:lang w:val="pt-BR"/>
        </w:rPr>
      </w:pPr>
      <w:r w:rsidRPr="00AE58CD">
        <w:rPr>
          <w:b/>
          <w:bCs/>
          <w:sz w:val="18"/>
          <w:szCs w:val="18"/>
          <w:lang w:val="pt-BR"/>
        </w:rPr>
        <w:t>O Serviço Criteo deve ser fornecido por:</w:t>
      </w:r>
      <w:r w:rsidRPr="00DA77A0">
        <w:rPr>
          <w:sz w:val="18"/>
          <w:szCs w:val="18"/>
          <w:lang w:val="pt-BR"/>
        </w:rPr>
        <w:t xml:space="preserve"> Criteo LLC</w:t>
      </w:r>
    </w:p>
    <w:p w14:paraId="456634A7" w14:textId="77777777" w:rsidR="00AF3708" w:rsidRPr="00AE58CD" w:rsidRDefault="00AF3708" w:rsidP="00AF3708">
      <w:pPr>
        <w:jc w:val="both"/>
        <w:rPr>
          <w:b/>
          <w:bCs/>
          <w:sz w:val="18"/>
          <w:szCs w:val="18"/>
          <w:lang w:val="pt-BR"/>
        </w:rPr>
      </w:pPr>
      <w:r w:rsidRPr="00AE58CD">
        <w:rPr>
          <w:b/>
          <w:bCs/>
          <w:sz w:val="18"/>
          <w:szCs w:val="18"/>
          <w:lang w:val="pt-BR"/>
        </w:rPr>
        <w:t>Disposições adicionais ou específicas que se aplicam ao Contrato:</w:t>
      </w:r>
    </w:p>
    <w:p w14:paraId="7CFECDCB" w14:textId="77777777" w:rsidR="00AF3708" w:rsidRPr="00DA77A0" w:rsidRDefault="00AF3708" w:rsidP="00AF3708">
      <w:pPr>
        <w:jc w:val="both"/>
        <w:rPr>
          <w:sz w:val="18"/>
          <w:szCs w:val="18"/>
          <w:lang w:val="pt-BR"/>
        </w:rPr>
      </w:pPr>
      <w:r w:rsidRPr="00DA77A0">
        <w:rPr>
          <w:sz w:val="18"/>
          <w:szCs w:val="18"/>
          <w:lang w:val="pt-BR"/>
        </w:rPr>
        <w:t>O Cliente reconhece que um Contrato separado (Ordem de Inserção e Termos e Condições) será assinado diretamente com a Criteo LLC.</w:t>
      </w:r>
    </w:p>
    <w:p w14:paraId="5629F0DC"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78CF3B05" w14:textId="77777777" w:rsidTr="008D175B">
        <w:tc>
          <w:tcPr>
            <w:tcW w:w="9350" w:type="dxa"/>
          </w:tcPr>
          <w:p w14:paraId="220A1B8A" w14:textId="77777777" w:rsidR="00AF3708" w:rsidRPr="00DA77A0" w:rsidRDefault="00AF3708" w:rsidP="008F7387">
            <w:pPr>
              <w:jc w:val="center"/>
              <w:rPr>
                <w:sz w:val="18"/>
                <w:szCs w:val="18"/>
                <w:lang w:val="pt-BR"/>
              </w:rPr>
            </w:pPr>
            <w:r w:rsidRPr="00DA77A0">
              <w:rPr>
                <w:sz w:val="18"/>
                <w:szCs w:val="18"/>
                <w:lang w:val="pt-BR"/>
              </w:rPr>
              <w:t>O local de incorporação do Cliente (agência) é: Turquia</w:t>
            </w:r>
          </w:p>
        </w:tc>
      </w:tr>
    </w:tbl>
    <w:p w14:paraId="4118305E" w14:textId="77777777" w:rsidR="00AF3708" w:rsidRPr="00DA77A0" w:rsidRDefault="00AF3708" w:rsidP="00AF3708">
      <w:pPr>
        <w:jc w:val="both"/>
        <w:rPr>
          <w:sz w:val="18"/>
          <w:szCs w:val="18"/>
          <w:lang w:val="pt-BR"/>
        </w:rPr>
      </w:pPr>
    </w:p>
    <w:p w14:paraId="5804623C" w14:textId="77777777" w:rsidR="00AF3708" w:rsidRPr="00DA77A0" w:rsidRDefault="00AF3708" w:rsidP="00AF3708">
      <w:pPr>
        <w:jc w:val="both"/>
        <w:rPr>
          <w:sz w:val="18"/>
          <w:szCs w:val="18"/>
          <w:lang w:val="pt-BR"/>
        </w:rPr>
      </w:pPr>
      <w:r w:rsidRPr="008F7387">
        <w:rPr>
          <w:b/>
          <w:bCs/>
          <w:sz w:val="18"/>
          <w:szCs w:val="18"/>
          <w:lang w:val="pt-BR"/>
        </w:rPr>
        <w:t>O serviço da Criteo será fornecido por</w:t>
      </w:r>
      <w:r w:rsidRPr="00DA77A0">
        <w:rPr>
          <w:sz w:val="18"/>
          <w:szCs w:val="18"/>
          <w:lang w:val="pt-BR"/>
        </w:rPr>
        <w:t xml:space="preserve">: Criteo </w:t>
      </w:r>
      <w:proofErr w:type="spellStart"/>
      <w:r w:rsidRPr="00DA77A0">
        <w:rPr>
          <w:sz w:val="18"/>
          <w:szCs w:val="18"/>
          <w:lang w:val="pt-BR"/>
        </w:rPr>
        <w:t>Reklamcılık</w:t>
      </w:r>
      <w:proofErr w:type="spellEnd"/>
      <w:r w:rsidRPr="00DA77A0">
        <w:rPr>
          <w:sz w:val="18"/>
          <w:szCs w:val="18"/>
          <w:lang w:val="pt-BR"/>
        </w:rPr>
        <w:t xml:space="preserve"> </w:t>
      </w:r>
      <w:proofErr w:type="spellStart"/>
      <w:r w:rsidRPr="00DA77A0">
        <w:rPr>
          <w:sz w:val="18"/>
          <w:szCs w:val="18"/>
          <w:lang w:val="pt-BR"/>
        </w:rPr>
        <w:t>Hizmetleri</w:t>
      </w:r>
      <w:proofErr w:type="spellEnd"/>
      <w:r w:rsidRPr="00DA77A0">
        <w:rPr>
          <w:sz w:val="18"/>
          <w:szCs w:val="18"/>
          <w:lang w:val="pt-BR"/>
        </w:rPr>
        <w:t xml:space="preserve"> </w:t>
      </w:r>
      <w:proofErr w:type="spellStart"/>
      <w:r w:rsidRPr="00DA77A0">
        <w:rPr>
          <w:sz w:val="18"/>
          <w:szCs w:val="18"/>
          <w:lang w:val="pt-BR"/>
        </w:rPr>
        <w:t>ve</w:t>
      </w:r>
      <w:proofErr w:type="spellEnd"/>
      <w:r w:rsidRPr="00DA77A0">
        <w:rPr>
          <w:sz w:val="18"/>
          <w:szCs w:val="18"/>
          <w:lang w:val="pt-BR"/>
        </w:rPr>
        <w:t xml:space="preserve"> </w:t>
      </w:r>
      <w:proofErr w:type="spellStart"/>
      <w:r w:rsidRPr="00DA77A0">
        <w:rPr>
          <w:sz w:val="18"/>
          <w:szCs w:val="18"/>
          <w:lang w:val="pt-BR"/>
        </w:rPr>
        <w:t>Ticaret</w:t>
      </w:r>
      <w:proofErr w:type="spellEnd"/>
      <w:r w:rsidRPr="00DA77A0">
        <w:rPr>
          <w:sz w:val="18"/>
          <w:szCs w:val="18"/>
          <w:lang w:val="pt-BR"/>
        </w:rPr>
        <w:t xml:space="preserve"> A.Ş.</w:t>
      </w:r>
    </w:p>
    <w:p w14:paraId="3B397AB4" w14:textId="77777777" w:rsidR="00AF3708" w:rsidRPr="00DA77A0" w:rsidRDefault="00AF3708" w:rsidP="00AF3708">
      <w:pPr>
        <w:jc w:val="both"/>
        <w:rPr>
          <w:sz w:val="18"/>
          <w:szCs w:val="18"/>
          <w:lang w:val="pt-BR"/>
        </w:rPr>
      </w:pPr>
      <w:r w:rsidRPr="008F7387">
        <w:rPr>
          <w:b/>
          <w:bCs/>
          <w:sz w:val="18"/>
          <w:szCs w:val="18"/>
          <w:lang w:val="pt-BR"/>
        </w:rPr>
        <w:t>A lei que rege o Acordo será:</w:t>
      </w:r>
      <w:r w:rsidRPr="00DA77A0">
        <w:rPr>
          <w:sz w:val="18"/>
          <w:szCs w:val="18"/>
          <w:lang w:val="pt-BR"/>
        </w:rPr>
        <w:t xml:space="preserve"> Leis da Turquia</w:t>
      </w:r>
    </w:p>
    <w:p w14:paraId="27251C3D" w14:textId="77777777" w:rsidR="00AF3708" w:rsidRPr="00DA77A0" w:rsidRDefault="00AF3708" w:rsidP="00AF3708">
      <w:pPr>
        <w:jc w:val="both"/>
        <w:rPr>
          <w:sz w:val="18"/>
          <w:szCs w:val="18"/>
          <w:lang w:val="pt-BR"/>
        </w:rPr>
      </w:pPr>
      <w:r w:rsidRPr="008F7387">
        <w:rPr>
          <w:b/>
          <w:bCs/>
          <w:sz w:val="18"/>
          <w:szCs w:val="18"/>
          <w:lang w:val="pt-BR"/>
        </w:rPr>
        <w:t xml:space="preserve">Tribunais com jurisdição exclusiva para litígios: </w:t>
      </w:r>
      <w:r w:rsidRPr="00DA77A0">
        <w:rPr>
          <w:sz w:val="18"/>
          <w:szCs w:val="18"/>
          <w:lang w:val="pt-BR"/>
        </w:rPr>
        <w:t>Tribunais de Istambul</w:t>
      </w:r>
    </w:p>
    <w:p w14:paraId="55B929A0" w14:textId="77777777" w:rsidR="00AF3708" w:rsidRPr="008F7387" w:rsidRDefault="00AF3708" w:rsidP="00AF3708">
      <w:pPr>
        <w:jc w:val="both"/>
        <w:rPr>
          <w:b/>
          <w:bCs/>
          <w:sz w:val="18"/>
          <w:szCs w:val="18"/>
          <w:lang w:val="pt-BR"/>
        </w:rPr>
      </w:pPr>
      <w:r w:rsidRPr="008F7387">
        <w:rPr>
          <w:b/>
          <w:bCs/>
          <w:sz w:val="18"/>
          <w:szCs w:val="18"/>
          <w:lang w:val="pt-BR"/>
        </w:rPr>
        <w:t>Disposições adicionais ou específicas que se aplicam ao Contrato:</w:t>
      </w:r>
    </w:p>
    <w:p w14:paraId="3B7EB452" w14:textId="77777777" w:rsidR="00AF3708" w:rsidRPr="00DA77A0" w:rsidRDefault="00AF3708" w:rsidP="00AF3708">
      <w:pPr>
        <w:jc w:val="both"/>
        <w:rPr>
          <w:sz w:val="18"/>
          <w:szCs w:val="18"/>
          <w:lang w:val="pt-BR"/>
        </w:rPr>
      </w:pPr>
      <w:r w:rsidRPr="00DA77A0">
        <w:rPr>
          <w:sz w:val="18"/>
          <w:szCs w:val="18"/>
          <w:lang w:val="pt-BR"/>
        </w:rPr>
        <w:t>A cláusula 5 deve ser alterada pela inclusão do seguinte:</w:t>
      </w:r>
    </w:p>
    <w:p w14:paraId="06D8756D" w14:textId="77777777" w:rsidR="00AF3708" w:rsidRPr="00DA77A0" w:rsidRDefault="00AF3708" w:rsidP="00AF3708">
      <w:pPr>
        <w:jc w:val="both"/>
        <w:rPr>
          <w:sz w:val="18"/>
          <w:szCs w:val="18"/>
          <w:lang w:val="pt-BR"/>
        </w:rPr>
      </w:pPr>
      <w:r w:rsidRPr="00DA77A0">
        <w:rPr>
          <w:sz w:val="18"/>
          <w:szCs w:val="18"/>
          <w:lang w:val="pt-BR"/>
        </w:rPr>
        <w:t>No caso de o Cliente ser domiciliado na Turquia, os seguintes termos se aplicam: (i) em relação a uma Ordem de Inserção limitada, o imposto de selo será declarado e pago pela Criteo e cinquenta por cento (50%) do imposto de selo será cobrado do Cliente no prazo de 30 dias após a assinatura, (</w:t>
      </w:r>
      <w:proofErr w:type="spellStart"/>
      <w:r w:rsidRPr="00DA77A0">
        <w:rPr>
          <w:sz w:val="18"/>
          <w:szCs w:val="18"/>
          <w:lang w:val="pt-BR"/>
        </w:rPr>
        <w:t>ii</w:t>
      </w:r>
      <w:proofErr w:type="spellEnd"/>
      <w:r w:rsidRPr="00DA77A0">
        <w:rPr>
          <w:sz w:val="18"/>
          <w:szCs w:val="18"/>
          <w:lang w:val="pt-BR"/>
        </w:rPr>
        <w:t>) em relação às Ordens de Inserção com e sem limite, a duração máxima da referida Ordem de Inserção deve ser de um mês, podendo ser prorrogado pelo Cliente mediante notificação à Criteo (para evitar dúvidas, tal notificação poderá ser feita por e-mail com recibo de envio/recebimento válido).</w:t>
      </w:r>
    </w:p>
    <w:p w14:paraId="391D7C96"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56A08879" w14:textId="77777777" w:rsidTr="008D175B">
        <w:tc>
          <w:tcPr>
            <w:tcW w:w="9350" w:type="dxa"/>
          </w:tcPr>
          <w:p w14:paraId="3B4163DA" w14:textId="77777777" w:rsidR="00AF3708" w:rsidRPr="00DA77A0" w:rsidRDefault="00AF3708" w:rsidP="008F7387">
            <w:pPr>
              <w:jc w:val="center"/>
              <w:rPr>
                <w:sz w:val="18"/>
                <w:szCs w:val="18"/>
                <w:lang w:val="pt-BR"/>
              </w:rPr>
            </w:pPr>
            <w:r w:rsidRPr="00DA77A0">
              <w:rPr>
                <w:sz w:val="18"/>
                <w:szCs w:val="18"/>
                <w:lang w:val="pt-BR"/>
              </w:rPr>
              <w:t>O local de incorporação do Cliente (agência) é: Emirados Árabes Unidos, Afeganistão, Angola, Bahrain, Botswana, Congo, Cote d'</w:t>
            </w:r>
            <w:proofErr w:type="spellStart"/>
            <w:r w:rsidRPr="00DA77A0">
              <w:rPr>
                <w:sz w:val="18"/>
                <w:szCs w:val="18"/>
                <w:lang w:val="pt-BR"/>
              </w:rPr>
              <w:t>Ivoire</w:t>
            </w:r>
            <w:proofErr w:type="spellEnd"/>
            <w:r w:rsidRPr="00DA77A0">
              <w:rPr>
                <w:sz w:val="18"/>
                <w:szCs w:val="18"/>
                <w:lang w:val="pt-BR"/>
              </w:rPr>
              <w:t>, Camarões, Argélia, Egito, Etiópia, Gabão, Gana, Iraque, Jordânia, Quênia, Kuwait, Líbano, Líbia, Marrocos, Madagascar, Maurício, Moçambique, Namíbia, Nigéria, Omã, Qatar, Ruanda, Arábia Saudita, Senegal, Suazilândia, Tunísia, Tanzânia, Uganda, Iêmen, África do Sul, Zâmbia, Zimbábue</w:t>
            </w:r>
          </w:p>
        </w:tc>
      </w:tr>
    </w:tbl>
    <w:p w14:paraId="67A06179" w14:textId="77777777" w:rsidR="00AF3708" w:rsidRPr="00DA77A0" w:rsidRDefault="00AF3708" w:rsidP="00AF3708">
      <w:pPr>
        <w:jc w:val="both"/>
        <w:rPr>
          <w:sz w:val="18"/>
          <w:szCs w:val="18"/>
          <w:lang w:val="pt-BR"/>
        </w:rPr>
      </w:pPr>
    </w:p>
    <w:p w14:paraId="0EC83ECB" w14:textId="77777777" w:rsidR="00AF3708" w:rsidRPr="00DA77A0" w:rsidRDefault="00AF3708" w:rsidP="00AF3708">
      <w:pPr>
        <w:jc w:val="both"/>
        <w:rPr>
          <w:sz w:val="18"/>
          <w:szCs w:val="18"/>
          <w:lang w:val="pt-BR"/>
        </w:rPr>
      </w:pPr>
      <w:r w:rsidRPr="008F7387">
        <w:rPr>
          <w:b/>
          <w:bCs/>
          <w:sz w:val="18"/>
          <w:szCs w:val="18"/>
          <w:lang w:val="pt-BR"/>
        </w:rPr>
        <w:t>O Serviço Criteo deve ser fornecido por</w:t>
      </w:r>
      <w:r w:rsidRPr="00DA77A0">
        <w:rPr>
          <w:sz w:val="18"/>
          <w:szCs w:val="18"/>
          <w:lang w:val="pt-BR"/>
        </w:rPr>
        <w:t xml:space="preserve">: Criteo MEA FZ LLC, uma empresa de responsabilidade limitada estabelecida na Tecnologia, Comércio Eletrônico e Zona Franca de Mídia de Dubai de acordo com a lei Número 1 de 2000 do Emirado de Dubai. Escritório registrado: Edifício GBS, 6º andar Al </w:t>
      </w:r>
      <w:proofErr w:type="spellStart"/>
      <w:r w:rsidRPr="00DA77A0">
        <w:rPr>
          <w:sz w:val="18"/>
          <w:szCs w:val="18"/>
          <w:lang w:val="pt-BR"/>
        </w:rPr>
        <w:t>Falak</w:t>
      </w:r>
      <w:proofErr w:type="spellEnd"/>
      <w:r w:rsidRPr="00DA77A0">
        <w:rPr>
          <w:sz w:val="18"/>
          <w:szCs w:val="18"/>
          <w:lang w:val="pt-BR"/>
        </w:rPr>
        <w:t xml:space="preserve"> Street Media City P.O. Box 502320 Dubai, E.A.U.</w:t>
      </w:r>
    </w:p>
    <w:p w14:paraId="331DB170" w14:textId="77777777" w:rsidR="00AF3708" w:rsidRPr="00DA77A0" w:rsidRDefault="00AF3708" w:rsidP="00AF3708">
      <w:pPr>
        <w:jc w:val="both"/>
        <w:rPr>
          <w:sz w:val="18"/>
          <w:szCs w:val="18"/>
          <w:lang w:val="pt-BR"/>
        </w:rPr>
      </w:pPr>
      <w:r w:rsidRPr="008F7387">
        <w:rPr>
          <w:b/>
          <w:bCs/>
          <w:sz w:val="18"/>
          <w:szCs w:val="18"/>
          <w:lang w:val="pt-BR"/>
        </w:rPr>
        <w:t>A lei que rege o Contrato será</w:t>
      </w:r>
      <w:r w:rsidRPr="00DA77A0">
        <w:rPr>
          <w:sz w:val="18"/>
          <w:szCs w:val="18"/>
          <w:lang w:val="pt-BR"/>
        </w:rPr>
        <w:t>: Lei conforme aplicável no Emirado de Dubai</w:t>
      </w:r>
    </w:p>
    <w:p w14:paraId="152CD84D" w14:textId="77777777" w:rsidR="00AF3708" w:rsidRPr="00DA77A0" w:rsidRDefault="00AF3708" w:rsidP="00AF3708">
      <w:pPr>
        <w:jc w:val="both"/>
        <w:rPr>
          <w:sz w:val="18"/>
          <w:szCs w:val="18"/>
          <w:lang w:val="pt-BR"/>
        </w:rPr>
      </w:pPr>
      <w:r w:rsidRPr="008F7387">
        <w:rPr>
          <w:b/>
          <w:bCs/>
          <w:sz w:val="18"/>
          <w:szCs w:val="18"/>
          <w:lang w:val="pt-BR"/>
        </w:rPr>
        <w:t>Tribunais com jurisdição exclusiva para litígios</w:t>
      </w:r>
      <w:r w:rsidRPr="00DA77A0">
        <w:rPr>
          <w:sz w:val="18"/>
          <w:szCs w:val="18"/>
          <w:lang w:val="pt-BR"/>
        </w:rPr>
        <w:t>: E.A.U. tribunais do emirado de Dubai</w:t>
      </w:r>
    </w:p>
    <w:p w14:paraId="7472C7CE" w14:textId="77777777" w:rsidR="00AF3708" w:rsidRPr="008F7387" w:rsidRDefault="00AF3708" w:rsidP="00AF3708">
      <w:pPr>
        <w:jc w:val="both"/>
        <w:rPr>
          <w:b/>
          <w:bCs/>
          <w:sz w:val="18"/>
          <w:szCs w:val="18"/>
          <w:lang w:val="pt-BR"/>
        </w:rPr>
      </w:pPr>
      <w:r w:rsidRPr="008F7387">
        <w:rPr>
          <w:b/>
          <w:bCs/>
          <w:sz w:val="18"/>
          <w:szCs w:val="18"/>
          <w:lang w:val="pt-BR"/>
        </w:rPr>
        <w:t>Disposições adicionais ou específicas que se aplicam ao Contrato:</w:t>
      </w:r>
    </w:p>
    <w:p w14:paraId="72680EC3" w14:textId="77777777" w:rsidR="00AF3708" w:rsidRPr="00DA77A0" w:rsidRDefault="00AF3708" w:rsidP="00AF3708">
      <w:pPr>
        <w:jc w:val="both"/>
        <w:rPr>
          <w:sz w:val="18"/>
          <w:szCs w:val="18"/>
          <w:lang w:val="pt-BR"/>
        </w:rPr>
      </w:pPr>
      <w:r w:rsidRPr="00DA77A0">
        <w:rPr>
          <w:sz w:val="18"/>
          <w:szCs w:val="18"/>
          <w:lang w:val="pt-BR"/>
        </w:rPr>
        <w:t>A cláusula 6 dos Termos e Condições será substituída da seguinte forma: “6 - Propriedade Intelectual: Cada Parte permanece como única proprietária dos direitos de propriedade intelectual que possuía antes da execução do Contrato. A Criteo é a única proprietária de todos os direitos de propriedade intelectual da e para a Tecnologia da Criteo e Dados da Criteo. Durante a vigência desse Contrato, o Cliente concede à Criteo (incluindo Afiliados da Criteo) uma licença mundial, isenta de royalties e intransferível para usar, reproduzir e representar as marcas registradas e logotipos do Cliente, e para exibir, reproduzir, representar o Conteúdo do Cliente dos Anúncios de Produto: (a) na Rede da Criteo; (b) em toda a documentação que promove o serviço Criteo. A Criteo deve buscar autorização prévia do Cliente para qualquer comunicado de imprensa usando o Nome, logotipos e / ou marcas registradas do cliente. O Cliente não deve modificar ou tentar modificar o código ou fazer engenharia reversa ou criar trabalhos derivados de qualquer aspecto da Tecnologia da Criteo.</w:t>
      </w:r>
    </w:p>
    <w:p w14:paraId="1D0B4275" w14:textId="77777777" w:rsidR="00AF3708" w:rsidRPr="00DA77A0" w:rsidRDefault="00AF3708" w:rsidP="00AF3708">
      <w:pPr>
        <w:jc w:val="both"/>
        <w:rPr>
          <w:sz w:val="18"/>
          <w:szCs w:val="18"/>
          <w:lang w:val="pt-BR"/>
        </w:rPr>
      </w:pPr>
    </w:p>
    <w:tbl>
      <w:tblPr>
        <w:tblStyle w:val="TableGrid"/>
        <w:tblW w:w="0" w:type="auto"/>
        <w:tblLook w:val="04A0" w:firstRow="1" w:lastRow="0" w:firstColumn="1" w:lastColumn="0" w:noHBand="0" w:noVBand="1"/>
      </w:tblPr>
      <w:tblGrid>
        <w:gridCol w:w="9350"/>
      </w:tblGrid>
      <w:tr w:rsidR="00AF3708" w:rsidRPr="00FA0B9E" w14:paraId="4F131DC0" w14:textId="77777777" w:rsidTr="008D175B">
        <w:tc>
          <w:tcPr>
            <w:tcW w:w="9350" w:type="dxa"/>
          </w:tcPr>
          <w:p w14:paraId="54014078" w14:textId="77777777" w:rsidR="00AF3708" w:rsidRPr="00DA77A0" w:rsidRDefault="00AF3708" w:rsidP="008F7387">
            <w:pPr>
              <w:jc w:val="center"/>
              <w:rPr>
                <w:sz w:val="18"/>
                <w:szCs w:val="18"/>
                <w:lang w:val="pt-BR"/>
              </w:rPr>
            </w:pPr>
            <w:r w:rsidRPr="00DA77A0">
              <w:rPr>
                <w:sz w:val="18"/>
                <w:szCs w:val="18"/>
                <w:lang w:val="pt-BR"/>
              </w:rPr>
              <w:t>O local de incorporação do Cliente (agência) é: Índia</w:t>
            </w:r>
          </w:p>
        </w:tc>
      </w:tr>
    </w:tbl>
    <w:p w14:paraId="2B6926A4" w14:textId="77777777" w:rsidR="00AF3708" w:rsidRPr="00DA77A0" w:rsidRDefault="00AF3708" w:rsidP="00AF3708">
      <w:pPr>
        <w:jc w:val="both"/>
        <w:rPr>
          <w:sz w:val="18"/>
          <w:szCs w:val="18"/>
          <w:lang w:val="pt-BR"/>
        </w:rPr>
      </w:pPr>
    </w:p>
    <w:p w14:paraId="7BFC3DE3" w14:textId="77777777" w:rsidR="00AF3708" w:rsidRPr="00AA4C1B" w:rsidRDefault="00AF3708" w:rsidP="00AF3708">
      <w:pPr>
        <w:jc w:val="both"/>
        <w:rPr>
          <w:sz w:val="18"/>
          <w:szCs w:val="18"/>
        </w:rPr>
      </w:pPr>
      <w:r w:rsidRPr="00552034">
        <w:rPr>
          <w:b/>
          <w:bCs/>
          <w:sz w:val="18"/>
          <w:szCs w:val="18"/>
          <w:lang w:val="pt-BR"/>
        </w:rPr>
        <w:t>O Serviço Criteo deve ser fornecido por:</w:t>
      </w:r>
      <w:r w:rsidRPr="00DA77A0">
        <w:rPr>
          <w:sz w:val="18"/>
          <w:szCs w:val="18"/>
          <w:lang w:val="pt-BR"/>
        </w:rPr>
        <w:t xml:space="preserve"> Criteo </w:t>
      </w:r>
      <w:proofErr w:type="spellStart"/>
      <w:r w:rsidRPr="00DA77A0">
        <w:rPr>
          <w:sz w:val="18"/>
          <w:szCs w:val="18"/>
          <w:lang w:val="pt-BR"/>
        </w:rPr>
        <w:t>India</w:t>
      </w:r>
      <w:proofErr w:type="spellEnd"/>
      <w:r w:rsidRPr="00DA77A0">
        <w:rPr>
          <w:sz w:val="18"/>
          <w:szCs w:val="18"/>
          <w:lang w:val="pt-BR"/>
        </w:rPr>
        <w:t xml:space="preserve"> Private </w:t>
      </w:r>
      <w:proofErr w:type="spellStart"/>
      <w:r w:rsidRPr="00DA77A0">
        <w:rPr>
          <w:sz w:val="18"/>
          <w:szCs w:val="18"/>
          <w:lang w:val="pt-BR"/>
        </w:rPr>
        <w:t>Limited</w:t>
      </w:r>
      <w:proofErr w:type="spellEnd"/>
      <w:r w:rsidRPr="00DA77A0">
        <w:rPr>
          <w:sz w:val="18"/>
          <w:szCs w:val="18"/>
          <w:lang w:val="pt-BR"/>
        </w:rPr>
        <w:t xml:space="preserve">. </w:t>
      </w:r>
      <w:proofErr w:type="spellStart"/>
      <w:r w:rsidRPr="00AA4C1B">
        <w:rPr>
          <w:sz w:val="18"/>
          <w:szCs w:val="18"/>
        </w:rPr>
        <w:t>Sede</w:t>
      </w:r>
      <w:proofErr w:type="spellEnd"/>
      <w:r w:rsidRPr="00AA4C1B">
        <w:rPr>
          <w:sz w:val="18"/>
          <w:szCs w:val="18"/>
        </w:rPr>
        <w:t xml:space="preserve"> </w:t>
      </w:r>
      <w:proofErr w:type="spellStart"/>
      <w:r w:rsidRPr="00AA4C1B">
        <w:rPr>
          <w:sz w:val="18"/>
          <w:szCs w:val="18"/>
        </w:rPr>
        <w:t>registrada</w:t>
      </w:r>
      <w:proofErr w:type="spellEnd"/>
      <w:r w:rsidRPr="00AA4C1B">
        <w:rPr>
          <w:sz w:val="18"/>
          <w:szCs w:val="18"/>
        </w:rPr>
        <w:t xml:space="preserve">: The Executive Center Level 18, One Horizon Center, Golf Course Road DLF </w:t>
      </w:r>
      <w:proofErr w:type="spellStart"/>
      <w:r w:rsidRPr="00AA4C1B">
        <w:rPr>
          <w:sz w:val="18"/>
          <w:szCs w:val="18"/>
        </w:rPr>
        <w:t>Pase</w:t>
      </w:r>
      <w:proofErr w:type="spellEnd"/>
      <w:r w:rsidRPr="00AA4C1B">
        <w:rPr>
          <w:sz w:val="18"/>
          <w:szCs w:val="18"/>
        </w:rPr>
        <w:t xml:space="preserve">-V Sector-43 </w:t>
      </w:r>
      <w:proofErr w:type="spellStart"/>
      <w:r w:rsidRPr="00AA4C1B">
        <w:rPr>
          <w:sz w:val="18"/>
          <w:szCs w:val="18"/>
        </w:rPr>
        <w:t>Gurguaon</w:t>
      </w:r>
      <w:proofErr w:type="spellEnd"/>
      <w:r w:rsidRPr="00AA4C1B">
        <w:rPr>
          <w:sz w:val="18"/>
          <w:szCs w:val="18"/>
        </w:rPr>
        <w:t xml:space="preserve"> 1220022 Haryana </w:t>
      </w:r>
      <w:proofErr w:type="spellStart"/>
      <w:r w:rsidRPr="00AA4C1B">
        <w:rPr>
          <w:sz w:val="18"/>
          <w:szCs w:val="18"/>
        </w:rPr>
        <w:t>Índia</w:t>
      </w:r>
      <w:proofErr w:type="spellEnd"/>
    </w:p>
    <w:p w14:paraId="16DF2547" w14:textId="77777777" w:rsidR="00AF3708" w:rsidRPr="00DA77A0" w:rsidRDefault="00AF3708" w:rsidP="00AF3708">
      <w:pPr>
        <w:jc w:val="both"/>
        <w:rPr>
          <w:sz w:val="18"/>
          <w:szCs w:val="18"/>
          <w:lang w:val="pt-BR"/>
        </w:rPr>
      </w:pPr>
      <w:r w:rsidRPr="00552034">
        <w:rPr>
          <w:b/>
          <w:bCs/>
          <w:sz w:val="18"/>
          <w:szCs w:val="18"/>
          <w:lang w:val="pt-BR"/>
        </w:rPr>
        <w:t>A lei que rege o Contrato será</w:t>
      </w:r>
      <w:r w:rsidRPr="00DA77A0">
        <w:rPr>
          <w:sz w:val="18"/>
          <w:szCs w:val="18"/>
          <w:lang w:val="pt-BR"/>
        </w:rPr>
        <w:t>: Leis indianas aplicáveis</w:t>
      </w:r>
    </w:p>
    <w:p w14:paraId="09A5D95B" w14:textId="77777777" w:rsidR="00AF3708" w:rsidRPr="00DA77A0" w:rsidRDefault="00AF3708" w:rsidP="00AF3708">
      <w:pPr>
        <w:jc w:val="both"/>
        <w:rPr>
          <w:sz w:val="18"/>
          <w:szCs w:val="18"/>
          <w:lang w:val="pt-BR"/>
        </w:rPr>
      </w:pPr>
      <w:r w:rsidRPr="00552034">
        <w:rPr>
          <w:b/>
          <w:bCs/>
          <w:sz w:val="18"/>
          <w:szCs w:val="18"/>
          <w:lang w:val="pt-BR"/>
        </w:rPr>
        <w:t>Tribunais com jurisdição exclusiva para disputas</w:t>
      </w:r>
      <w:r w:rsidRPr="00DA77A0">
        <w:rPr>
          <w:sz w:val="18"/>
          <w:szCs w:val="18"/>
          <w:lang w:val="pt-BR"/>
        </w:rPr>
        <w:t>: Nova Delhi</w:t>
      </w:r>
    </w:p>
    <w:p w14:paraId="3A903341" w14:textId="77777777" w:rsidR="00AF3708" w:rsidRPr="00552034" w:rsidRDefault="00AF3708" w:rsidP="00AF3708">
      <w:pPr>
        <w:jc w:val="both"/>
        <w:rPr>
          <w:b/>
          <w:bCs/>
          <w:sz w:val="18"/>
          <w:szCs w:val="18"/>
          <w:lang w:val="pt-BR"/>
        </w:rPr>
      </w:pPr>
      <w:r w:rsidRPr="00552034">
        <w:rPr>
          <w:b/>
          <w:bCs/>
          <w:sz w:val="18"/>
          <w:szCs w:val="18"/>
          <w:lang w:val="pt-BR"/>
        </w:rPr>
        <w:t>Disposições adicionais ou específicas que se aplicam ao Contrato:</w:t>
      </w:r>
    </w:p>
    <w:p w14:paraId="490B0B1F" w14:textId="77777777" w:rsidR="00AF3708" w:rsidRPr="00DA77A0" w:rsidRDefault="00AF3708" w:rsidP="00AF3708">
      <w:pPr>
        <w:jc w:val="both"/>
        <w:rPr>
          <w:sz w:val="18"/>
          <w:szCs w:val="18"/>
          <w:lang w:val="pt-BR"/>
        </w:rPr>
      </w:pPr>
      <w:r w:rsidRPr="00DA77A0">
        <w:rPr>
          <w:sz w:val="18"/>
          <w:szCs w:val="18"/>
          <w:lang w:val="pt-BR"/>
        </w:rPr>
        <w:t>A cláusula 5 deve ser alterada adicionando o seguinte:</w:t>
      </w:r>
    </w:p>
    <w:p w14:paraId="47B67B2E" w14:textId="77777777" w:rsidR="00AF3708" w:rsidRPr="00DA77A0" w:rsidRDefault="00AF3708" w:rsidP="00AF3708">
      <w:pPr>
        <w:jc w:val="both"/>
        <w:rPr>
          <w:sz w:val="18"/>
          <w:szCs w:val="18"/>
          <w:lang w:val="pt-BR"/>
        </w:rPr>
      </w:pPr>
      <w:r w:rsidRPr="00DA77A0">
        <w:rPr>
          <w:sz w:val="18"/>
          <w:szCs w:val="18"/>
          <w:lang w:val="pt-BR"/>
        </w:rPr>
        <w:t>O imposto de selo em todos os contratos celebrados com a Criteo e suas afiliadas para a campanha indiana, conforme aplicável, será declarado e pago pela Criteo, e cinquenta por cento (50%) do imposto de selo será cobrado do cliente no prazo de trinta (30) dias da assinatura de tais acordos. De acordo com as disposições da Lei do imposto de renda da Índia de 1961, a qual pode ser alterada de tempos em tempos, e as regras pertinentes ou qualquer outra lei que rege os impostos sobre a renda, conforme possa ser</w:t>
      </w:r>
    </w:p>
    <w:p w14:paraId="3EA06229" w14:textId="77777777" w:rsidR="00AF3708" w:rsidRPr="00DA77A0" w:rsidRDefault="00AF3708" w:rsidP="00AF3708">
      <w:pPr>
        <w:jc w:val="both"/>
        <w:rPr>
          <w:sz w:val="18"/>
          <w:szCs w:val="18"/>
          <w:lang w:val="pt-BR"/>
        </w:rPr>
      </w:pPr>
      <w:r w:rsidRPr="00DA77A0">
        <w:rPr>
          <w:sz w:val="18"/>
          <w:szCs w:val="18"/>
          <w:lang w:val="pt-BR"/>
        </w:rPr>
        <w:t xml:space="preserve">Aplicável, ou ainda uma lei semelhante de outro país, se aplicável, onde o Cliente é obrigado a deduzir ou reter qualquer valor, seja como imposto ou como for chamado, o Cliente deve deduzir ou reter o valor ou taxa especificada de qualquer valor a pagar à Criteo. Criteo SA -32 rue </w:t>
      </w:r>
      <w:proofErr w:type="spellStart"/>
      <w:r w:rsidRPr="00DA77A0">
        <w:rPr>
          <w:sz w:val="18"/>
          <w:szCs w:val="18"/>
          <w:lang w:val="pt-BR"/>
        </w:rPr>
        <w:t>blanche</w:t>
      </w:r>
      <w:proofErr w:type="spellEnd"/>
      <w:r w:rsidRPr="00DA77A0">
        <w:rPr>
          <w:sz w:val="18"/>
          <w:szCs w:val="18"/>
          <w:lang w:val="pt-BR"/>
        </w:rPr>
        <w:t xml:space="preserve">, 75009 Paris, França - </w:t>
      </w:r>
      <w:proofErr w:type="spellStart"/>
      <w:r w:rsidRPr="00DA77A0">
        <w:rPr>
          <w:sz w:val="18"/>
          <w:szCs w:val="18"/>
          <w:lang w:val="pt-BR"/>
        </w:rPr>
        <w:t>Tél</w:t>
      </w:r>
      <w:proofErr w:type="spellEnd"/>
      <w:r w:rsidRPr="00DA77A0">
        <w:rPr>
          <w:sz w:val="18"/>
          <w:szCs w:val="18"/>
          <w:lang w:val="pt-BR"/>
        </w:rPr>
        <w:t xml:space="preserve"> +33 (0) 1 40 40 22 90 - Fax +33 (0) 1 44 54 30 89 SA com um capital declarado de 1 561 772 EUR € - Número de registro: 484 786 249.</w:t>
      </w:r>
    </w:p>
    <w:p w14:paraId="29E29F8E" w14:textId="77777777" w:rsidR="00AF3708" w:rsidRPr="00DA77A0" w:rsidRDefault="00AF3708" w:rsidP="00AF3708">
      <w:pPr>
        <w:jc w:val="both"/>
        <w:rPr>
          <w:sz w:val="18"/>
          <w:szCs w:val="18"/>
          <w:lang w:val="pt-BR"/>
        </w:rPr>
      </w:pPr>
      <w:r w:rsidRPr="00DA77A0">
        <w:rPr>
          <w:sz w:val="18"/>
          <w:szCs w:val="18"/>
          <w:lang w:val="pt-BR"/>
        </w:rPr>
        <w:t>O Cliente deverá pagar ou lidar com qualquer quantia assim deduzida ou retida de acordo com as disposições de tal lei aplicável. Onde o cliente faz qualquer dedução ou retenção, o Cliente deve fornecer à Criteo um Certificado de imposto retido (Formulário 16A ou qualquer outro formulário/documentação conforme aplicável) ou outra evidência a respeito de tal dedução ou retenção dentro do prazo aplicável. No caso em que o Cliente reteve qualquer montante de acordo com a lei aplicável que prevê as deduções, mas não fornecer tal certificado ou comprovante de imposto retido na fonte e a Criteo for obrigada a pagar tal imposto, o Cliente deverá reembolsar a Criteo na medida em que reteve o imposto.</w:t>
      </w:r>
    </w:p>
    <w:p w14:paraId="760FCA32" w14:textId="77777777" w:rsidR="00AF3708" w:rsidRPr="00DA77A0" w:rsidRDefault="00AF3708" w:rsidP="00AF3708">
      <w:pPr>
        <w:jc w:val="both"/>
        <w:rPr>
          <w:sz w:val="18"/>
          <w:szCs w:val="18"/>
          <w:lang w:val="pt-BR"/>
        </w:rPr>
      </w:pPr>
      <w:r w:rsidRPr="00DA77A0">
        <w:rPr>
          <w:sz w:val="18"/>
          <w:szCs w:val="18"/>
          <w:lang w:val="pt-BR"/>
        </w:rPr>
        <w:t xml:space="preserve">A fatura a ser emitida será de acordo com os requisitos da legislação aplicável e na moeda determinada pela Criteo. Todos os impostos indiretos presentes e futuros (incluindo, mas não se limitando a taxa de serviço e </w:t>
      </w:r>
      <w:proofErr w:type="spellStart"/>
      <w:r w:rsidRPr="00DA77A0">
        <w:rPr>
          <w:sz w:val="18"/>
          <w:szCs w:val="18"/>
          <w:lang w:val="pt-BR"/>
        </w:rPr>
        <w:t>swachh</w:t>
      </w:r>
      <w:proofErr w:type="spellEnd"/>
      <w:r w:rsidRPr="00DA77A0">
        <w:rPr>
          <w:sz w:val="18"/>
          <w:szCs w:val="18"/>
          <w:lang w:val="pt-BR"/>
        </w:rPr>
        <w:t xml:space="preserve"> </w:t>
      </w:r>
      <w:proofErr w:type="spellStart"/>
      <w:r w:rsidRPr="00DA77A0">
        <w:rPr>
          <w:sz w:val="18"/>
          <w:szCs w:val="18"/>
          <w:lang w:val="pt-BR"/>
        </w:rPr>
        <w:t>bharat</w:t>
      </w:r>
      <w:proofErr w:type="spellEnd"/>
      <w:r w:rsidRPr="00DA77A0">
        <w:rPr>
          <w:sz w:val="18"/>
          <w:szCs w:val="18"/>
          <w:lang w:val="pt-BR"/>
        </w:rPr>
        <w:t xml:space="preserve"> </w:t>
      </w:r>
      <w:proofErr w:type="spellStart"/>
      <w:r w:rsidRPr="00DA77A0">
        <w:rPr>
          <w:sz w:val="18"/>
          <w:szCs w:val="18"/>
          <w:lang w:val="pt-BR"/>
        </w:rPr>
        <w:t>cess</w:t>
      </w:r>
      <w:proofErr w:type="spellEnd"/>
      <w:r w:rsidRPr="00DA77A0">
        <w:rPr>
          <w:sz w:val="18"/>
          <w:szCs w:val="18"/>
          <w:lang w:val="pt-BR"/>
        </w:rPr>
        <w:t>), conforme aplicável nas ofertas da Criteo, serão cobrados pela Criteo ao Cliente, adicionalmente aos valores devidos pelo provisionamento de suas ofertas.</w:t>
      </w:r>
    </w:p>
    <w:p w14:paraId="56CCE888" w14:textId="77777777" w:rsidR="00AF3708" w:rsidRPr="00DA77A0" w:rsidRDefault="00AF3708" w:rsidP="00AF3708">
      <w:pPr>
        <w:jc w:val="both"/>
        <w:rPr>
          <w:sz w:val="18"/>
          <w:szCs w:val="18"/>
          <w:lang w:val="pt-BR"/>
        </w:rPr>
      </w:pPr>
      <w:r w:rsidRPr="00DA77A0">
        <w:rPr>
          <w:sz w:val="18"/>
          <w:szCs w:val="18"/>
          <w:lang w:val="pt-BR"/>
        </w:rPr>
        <w:t>A seguinte disposição de resolução de disputas deve ser adicionada ao Acordo:</w:t>
      </w:r>
    </w:p>
    <w:p w14:paraId="5108EAF7" w14:textId="0E0199BA" w:rsidR="00317345" w:rsidRPr="00DA77A0" w:rsidRDefault="00AF3708" w:rsidP="00DA77A0">
      <w:pPr>
        <w:jc w:val="both"/>
        <w:rPr>
          <w:sz w:val="18"/>
          <w:szCs w:val="18"/>
          <w:lang w:val="pt-BR"/>
        </w:rPr>
      </w:pPr>
      <w:r w:rsidRPr="00DA77A0">
        <w:rPr>
          <w:sz w:val="18"/>
          <w:szCs w:val="18"/>
          <w:lang w:val="pt-BR"/>
        </w:rPr>
        <w:t>Todas as controvérsias ou diferenças relativas a qualquer uma das questões estabelecidas no Contrato deverão ser encaminhadas a um único árbitro a ser nomeado em conjunto pelas partes. A sede da arbitragem será Nova Delhi e o local será Nova Delhi.</w:t>
      </w:r>
    </w:p>
    <w:p w14:paraId="133EE17D" w14:textId="7E7B188A" w:rsidR="00317345" w:rsidRPr="00DA77A0" w:rsidRDefault="53E0731E" w:rsidP="00DA77A0">
      <w:pPr>
        <w:jc w:val="both"/>
        <w:rPr>
          <w:sz w:val="18"/>
          <w:szCs w:val="18"/>
          <w:lang w:val="pt-BR"/>
        </w:rPr>
      </w:pPr>
      <w:r w:rsidRPr="00AF3708">
        <w:rPr>
          <w:sz w:val="18"/>
          <w:szCs w:val="18"/>
          <w:lang w:val="pt-BR"/>
        </w:rPr>
        <w:t xml:space="preserve"> </w:t>
      </w:r>
    </w:p>
    <w:p w14:paraId="15AC63C3" w14:textId="001C208D" w:rsidR="00317345" w:rsidRPr="00DA77A0" w:rsidRDefault="53E0731E" w:rsidP="00DA77A0">
      <w:pPr>
        <w:jc w:val="both"/>
        <w:rPr>
          <w:sz w:val="18"/>
          <w:szCs w:val="18"/>
          <w:lang w:val="pt-BR"/>
        </w:rPr>
      </w:pPr>
      <w:r w:rsidRPr="00DA77A0">
        <w:rPr>
          <w:sz w:val="18"/>
          <w:szCs w:val="18"/>
          <w:lang w:val="pt-BR"/>
        </w:rPr>
        <w:t xml:space="preserve"> </w:t>
      </w:r>
    </w:p>
    <w:p w14:paraId="3856DCA1" w14:textId="60146378" w:rsidR="00317345" w:rsidRPr="00DA77A0" w:rsidRDefault="00552034" w:rsidP="00DA77A0">
      <w:pPr>
        <w:jc w:val="both"/>
        <w:rPr>
          <w:sz w:val="18"/>
          <w:szCs w:val="18"/>
          <w:lang w:val="pt-BR"/>
        </w:rPr>
      </w:pPr>
      <w:r>
        <w:rPr>
          <w:sz w:val="18"/>
          <w:szCs w:val="18"/>
          <w:lang w:val="pt-BR"/>
        </w:rPr>
        <w:t>Ultima revisão</w:t>
      </w:r>
      <w:r w:rsidR="00985A7F">
        <w:rPr>
          <w:sz w:val="18"/>
          <w:szCs w:val="18"/>
          <w:lang w:val="pt-BR"/>
        </w:rPr>
        <w:t>:</w:t>
      </w:r>
      <w:r>
        <w:rPr>
          <w:sz w:val="18"/>
          <w:szCs w:val="18"/>
          <w:lang w:val="pt-BR"/>
        </w:rPr>
        <w:t xml:space="preserve"> </w:t>
      </w:r>
      <w:r w:rsidR="00985A7F">
        <w:rPr>
          <w:sz w:val="18"/>
          <w:szCs w:val="18"/>
          <w:lang w:val="pt-BR"/>
        </w:rPr>
        <w:t>22 de fevereiro de 2022</w:t>
      </w:r>
    </w:p>
    <w:sectPr w:rsidR="00317345" w:rsidRPr="00DA77A0" w:rsidSect="00A71BAE">
      <w:headerReference w:type="default" r:id="rId13"/>
      <w:footerReference w:type="default" r:id="rId14"/>
      <w:pgSz w:w="11910" w:h="16840"/>
      <w:pgMar w:top="1320" w:right="760" w:bottom="1300" w:left="1260" w:header="708" w:footer="5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31E7B" w14:textId="77777777" w:rsidR="004863F2" w:rsidRDefault="004863F2">
      <w:r>
        <w:separator/>
      </w:r>
    </w:p>
  </w:endnote>
  <w:endnote w:type="continuationSeparator" w:id="0">
    <w:p w14:paraId="425BE5DE" w14:textId="77777777" w:rsidR="004863F2" w:rsidRDefault="004863F2">
      <w:r>
        <w:continuationSeparator/>
      </w:r>
    </w:p>
  </w:endnote>
  <w:endnote w:type="continuationNotice" w:id="1">
    <w:p w14:paraId="1F3ECF16" w14:textId="77777777" w:rsidR="004863F2" w:rsidRDefault="00486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mbria&quot;,seri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233466"/>
      <w:docPartObj>
        <w:docPartGallery w:val="Page Numbers (Bottom of Page)"/>
        <w:docPartUnique/>
      </w:docPartObj>
    </w:sdtPr>
    <w:sdtEndPr/>
    <w:sdtContent>
      <w:p w14:paraId="488C30C6" w14:textId="096DB5B3" w:rsidR="002D2D34" w:rsidRDefault="002D2D34">
        <w:pPr>
          <w:pStyle w:val="Footer"/>
          <w:jc w:val="right"/>
        </w:pPr>
        <w:r>
          <w:fldChar w:fldCharType="begin"/>
        </w:r>
        <w:r>
          <w:instrText>PAGE   \* MERGEFORMAT</w:instrText>
        </w:r>
        <w:r>
          <w:fldChar w:fldCharType="separate"/>
        </w:r>
        <w:r w:rsidRPr="00C81181">
          <w:rPr>
            <w:noProof/>
            <w:lang w:val="fr-FR"/>
          </w:rPr>
          <w:t>1</w:t>
        </w:r>
        <w:r>
          <w:fldChar w:fldCharType="end"/>
        </w:r>
      </w:p>
    </w:sdtContent>
  </w:sdt>
  <w:p w14:paraId="0B9D7249" w14:textId="54367751" w:rsidR="002D2D34" w:rsidRDefault="002D2D34">
    <w:pPr>
      <w:pStyle w:val="BodyText"/>
      <w:spacing w:line="14" w:lineRule="auto"/>
      <w:rPr>
        <w:sz w:val="20"/>
        <w:u w:val="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546497"/>
      <w:docPartObj>
        <w:docPartGallery w:val="Page Numbers (Bottom of Page)"/>
        <w:docPartUnique/>
      </w:docPartObj>
    </w:sdtPr>
    <w:sdtEndPr/>
    <w:sdtContent>
      <w:p w14:paraId="7969D6EB" w14:textId="70C002EE" w:rsidR="002D2D34" w:rsidRDefault="002D2D34">
        <w:pPr>
          <w:pStyle w:val="Footer"/>
          <w:jc w:val="right"/>
        </w:pPr>
        <w:r>
          <w:fldChar w:fldCharType="begin"/>
        </w:r>
        <w:r>
          <w:instrText>PAGE   \* MERGEFORMAT</w:instrText>
        </w:r>
        <w:r>
          <w:fldChar w:fldCharType="separate"/>
        </w:r>
        <w:r w:rsidRPr="00C81181">
          <w:rPr>
            <w:noProof/>
            <w:lang w:val="fr-FR"/>
          </w:rPr>
          <w:t>13</w:t>
        </w:r>
        <w:r>
          <w:fldChar w:fldCharType="end"/>
        </w:r>
      </w:p>
    </w:sdtContent>
  </w:sdt>
  <w:p w14:paraId="001300E2" w14:textId="1208DF43" w:rsidR="002D2D34" w:rsidRDefault="002D2D34">
    <w:pPr>
      <w:pStyle w:val="BodyText"/>
      <w:spacing w:line="14" w:lineRule="auto"/>
      <w:rPr>
        <w:sz w:val="20"/>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8472D" w14:textId="77777777" w:rsidR="004863F2" w:rsidRDefault="004863F2">
      <w:r>
        <w:separator/>
      </w:r>
    </w:p>
  </w:footnote>
  <w:footnote w:type="continuationSeparator" w:id="0">
    <w:p w14:paraId="04F72BB8" w14:textId="77777777" w:rsidR="004863F2" w:rsidRDefault="004863F2">
      <w:r>
        <w:continuationSeparator/>
      </w:r>
    </w:p>
  </w:footnote>
  <w:footnote w:type="continuationNotice" w:id="1">
    <w:p w14:paraId="679DFB97" w14:textId="77777777" w:rsidR="004863F2" w:rsidRDefault="00486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4BE8" w14:textId="4D90ED89" w:rsidR="002D2D34" w:rsidRDefault="002D2D34">
    <w:pPr>
      <w:pStyle w:val="BodyText"/>
      <w:spacing w:line="14" w:lineRule="auto"/>
      <w:rPr>
        <w:sz w:val="20"/>
        <w:u w:val="none"/>
      </w:rPr>
    </w:pPr>
    <w:r>
      <w:rPr>
        <w:noProof/>
        <w:sz w:val="20"/>
        <w:u w:val="none"/>
      </w:rPr>
      <w:drawing>
        <wp:inline distT="0" distB="0" distL="0" distR="0" wp14:anchorId="4BF57E34" wp14:editId="3541A952">
          <wp:extent cx="1719651" cy="720000"/>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1719651"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3CA7" w14:textId="0BEA3C4C" w:rsidR="002D2D34" w:rsidRDefault="002D2D34">
    <w:pPr>
      <w:pStyle w:val="BodyText"/>
      <w:spacing w:line="14" w:lineRule="auto"/>
      <w:rPr>
        <w:sz w:val="20"/>
        <w:u w:val="none"/>
      </w:rPr>
    </w:pPr>
    <w:r>
      <w:rPr>
        <w:noProof/>
        <w:sz w:val="20"/>
        <w:u w:val="none"/>
      </w:rPr>
      <w:drawing>
        <wp:inline distT="0" distB="0" distL="0" distR="0" wp14:anchorId="3417E9D4" wp14:editId="3446FB98">
          <wp:extent cx="1719585" cy="720000"/>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stretch>
                    <a:fillRect/>
                  </a:stretch>
                </pic:blipFill>
                <pic:spPr>
                  <a:xfrm>
                    <a:off x="0" y="0"/>
                    <a:ext cx="1719585"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638E"/>
    <w:multiLevelType w:val="hybridMultilevel"/>
    <w:tmpl w:val="F562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768E1"/>
    <w:multiLevelType w:val="hybridMultilevel"/>
    <w:tmpl w:val="8F3A27A8"/>
    <w:lvl w:ilvl="0" w:tplc="E4682632">
      <w:start w:val="1"/>
      <w:numFmt w:val="bullet"/>
      <w:lvlText w:val=""/>
      <w:lvlJc w:val="left"/>
      <w:pPr>
        <w:ind w:left="462" w:hanging="360"/>
      </w:pPr>
      <w:rPr>
        <w:rFonts w:ascii="Symbol" w:eastAsia="Calibri" w:hAnsi="Symbol" w:cs="Calibri"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15:restartNumberingAfterBreak="0">
    <w:nsid w:val="2A512751"/>
    <w:multiLevelType w:val="hybridMultilevel"/>
    <w:tmpl w:val="13F2AA3A"/>
    <w:lvl w:ilvl="0" w:tplc="76BC6744">
      <w:start w:val="1"/>
      <w:numFmt w:val="lowerRoman"/>
      <w:lvlText w:val="%1."/>
      <w:lvlJc w:val="right"/>
      <w:pPr>
        <w:tabs>
          <w:tab w:val="num" w:pos="720"/>
        </w:tabs>
        <w:ind w:left="720" w:hanging="360"/>
      </w:pPr>
    </w:lvl>
    <w:lvl w:ilvl="1" w:tplc="0CAEDBE8" w:tentative="1">
      <w:start w:val="1"/>
      <w:numFmt w:val="lowerRoman"/>
      <w:lvlText w:val="%2."/>
      <w:lvlJc w:val="right"/>
      <w:pPr>
        <w:tabs>
          <w:tab w:val="num" w:pos="1440"/>
        </w:tabs>
        <w:ind w:left="1440" w:hanging="360"/>
      </w:pPr>
    </w:lvl>
    <w:lvl w:ilvl="2" w:tplc="E24ACF20" w:tentative="1">
      <w:start w:val="1"/>
      <w:numFmt w:val="lowerRoman"/>
      <w:lvlText w:val="%3."/>
      <w:lvlJc w:val="right"/>
      <w:pPr>
        <w:tabs>
          <w:tab w:val="num" w:pos="2160"/>
        </w:tabs>
        <w:ind w:left="2160" w:hanging="360"/>
      </w:pPr>
    </w:lvl>
    <w:lvl w:ilvl="3" w:tplc="86BC49FE" w:tentative="1">
      <w:start w:val="1"/>
      <w:numFmt w:val="lowerRoman"/>
      <w:lvlText w:val="%4."/>
      <w:lvlJc w:val="right"/>
      <w:pPr>
        <w:tabs>
          <w:tab w:val="num" w:pos="2880"/>
        </w:tabs>
        <w:ind w:left="2880" w:hanging="360"/>
      </w:pPr>
    </w:lvl>
    <w:lvl w:ilvl="4" w:tplc="F522B030" w:tentative="1">
      <w:start w:val="1"/>
      <w:numFmt w:val="lowerRoman"/>
      <w:lvlText w:val="%5."/>
      <w:lvlJc w:val="right"/>
      <w:pPr>
        <w:tabs>
          <w:tab w:val="num" w:pos="3600"/>
        </w:tabs>
        <w:ind w:left="3600" w:hanging="360"/>
      </w:pPr>
    </w:lvl>
    <w:lvl w:ilvl="5" w:tplc="9070BCC8" w:tentative="1">
      <w:start w:val="1"/>
      <w:numFmt w:val="lowerRoman"/>
      <w:lvlText w:val="%6."/>
      <w:lvlJc w:val="right"/>
      <w:pPr>
        <w:tabs>
          <w:tab w:val="num" w:pos="4320"/>
        </w:tabs>
        <w:ind w:left="4320" w:hanging="360"/>
      </w:pPr>
    </w:lvl>
    <w:lvl w:ilvl="6" w:tplc="D7EE636A" w:tentative="1">
      <w:start w:val="1"/>
      <w:numFmt w:val="lowerRoman"/>
      <w:lvlText w:val="%7."/>
      <w:lvlJc w:val="right"/>
      <w:pPr>
        <w:tabs>
          <w:tab w:val="num" w:pos="5040"/>
        </w:tabs>
        <w:ind w:left="5040" w:hanging="360"/>
      </w:pPr>
    </w:lvl>
    <w:lvl w:ilvl="7" w:tplc="73D63B24" w:tentative="1">
      <w:start w:val="1"/>
      <w:numFmt w:val="lowerRoman"/>
      <w:lvlText w:val="%8."/>
      <w:lvlJc w:val="right"/>
      <w:pPr>
        <w:tabs>
          <w:tab w:val="num" w:pos="5760"/>
        </w:tabs>
        <w:ind w:left="5760" w:hanging="360"/>
      </w:pPr>
    </w:lvl>
    <w:lvl w:ilvl="8" w:tplc="49465924" w:tentative="1">
      <w:start w:val="1"/>
      <w:numFmt w:val="lowerRoman"/>
      <w:lvlText w:val="%9."/>
      <w:lvlJc w:val="right"/>
      <w:pPr>
        <w:tabs>
          <w:tab w:val="num" w:pos="6480"/>
        </w:tabs>
        <w:ind w:left="6480" w:hanging="360"/>
      </w:pPr>
    </w:lvl>
  </w:abstractNum>
  <w:abstractNum w:abstractNumId="3" w15:restartNumberingAfterBreak="0">
    <w:nsid w:val="2B1C06D3"/>
    <w:multiLevelType w:val="hybridMultilevel"/>
    <w:tmpl w:val="15D01F80"/>
    <w:lvl w:ilvl="0" w:tplc="EFE81DAA">
      <w:start w:val="1"/>
      <w:numFmt w:val="bullet"/>
      <w:lvlText w:val=""/>
      <w:lvlJc w:val="left"/>
      <w:pPr>
        <w:tabs>
          <w:tab w:val="num" w:pos="720"/>
        </w:tabs>
        <w:ind w:left="720" w:hanging="360"/>
      </w:pPr>
      <w:rPr>
        <w:rFonts w:ascii="Symbol" w:hAnsi="Symbol" w:hint="default"/>
        <w:sz w:val="20"/>
      </w:rPr>
    </w:lvl>
    <w:lvl w:ilvl="1" w:tplc="7A9E7CF0" w:tentative="1">
      <w:start w:val="1"/>
      <w:numFmt w:val="bullet"/>
      <w:lvlText w:val="o"/>
      <w:lvlJc w:val="left"/>
      <w:pPr>
        <w:tabs>
          <w:tab w:val="num" w:pos="1440"/>
        </w:tabs>
        <w:ind w:left="1440" w:hanging="360"/>
      </w:pPr>
      <w:rPr>
        <w:rFonts w:ascii="Courier New" w:hAnsi="Courier New" w:hint="default"/>
        <w:sz w:val="20"/>
      </w:rPr>
    </w:lvl>
    <w:lvl w:ilvl="2" w:tplc="9D429536" w:tentative="1">
      <w:start w:val="1"/>
      <w:numFmt w:val="bullet"/>
      <w:lvlText w:val=""/>
      <w:lvlJc w:val="left"/>
      <w:pPr>
        <w:tabs>
          <w:tab w:val="num" w:pos="2160"/>
        </w:tabs>
        <w:ind w:left="2160" w:hanging="360"/>
      </w:pPr>
      <w:rPr>
        <w:rFonts w:ascii="Wingdings" w:hAnsi="Wingdings" w:hint="default"/>
        <w:sz w:val="20"/>
      </w:rPr>
    </w:lvl>
    <w:lvl w:ilvl="3" w:tplc="B84E1FA0" w:tentative="1">
      <w:start w:val="1"/>
      <w:numFmt w:val="bullet"/>
      <w:lvlText w:val=""/>
      <w:lvlJc w:val="left"/>
      <w:pPr>
        <w:tabs>
          <w:tab w:val="num" w:pos="2880"/>
        </w:tabs>
        <w:ind w:left="2880" w:hanging="360"/>
      </w:pPr>
      <w:rPr>
        <w:rFonts w:ascii="Wingdings" w:hAnsi="Wingdings" w:hint="default"/>
        <w:sz w:val="20"/>
      </w:rPr>
    </w:lvl>
    <w:lvl w:ilvl="4" w:tplc="AECE98DE" w:tentative="1">
      <w:start w:val="1"/>
      <w:numFmt w:val="bullet"/>
      <w:lvlText w:val=""/>
      <w:lvlJc w:val="left"/>
      <w:pPr>
        <w:tabs>
          <w:tab w:val="num" w:pos="3600"/>
        </w:tabs>
        <w:ind w:left="3600" w:hanging="360"/>
      </w:pPr>
      <w:rPr>
        <w:rFonts w:ascii="Wingdings" w:hAnsi="Wingdings" w:hint="default"/>
        <w:sz w:val="20"/>
      </w:rPr>
    </w:lvl>
    <w:lvl w:ilvl="5" w:tplc="E61A1EDE" w:tentative="1">
      <w:start w:val="1"/>
      <w:numFmt w:val="bullet"/>
      <w:lvlText w:val=""/>
      <w:lvlJc w:val="left"/>
      <w:pPr>
        <w:tabs>
          <w:tab w:val="num" w:pos="4320"/>
        </w:tabs>
        <w:ind w:left="4320" w:hanging="360"/>
      </w:pPr>
      <w:rPr>
        <w:rFonts w:ascii="Wingdings" w:hAnsi="Wingdings" w:hint="default"/>
        <w:sz w:val="20"/>
      </w:rPr>
    </w:lvl>
    <w:lvl w:ilvl="6" w:tplc="ADF4FE18" w:tentative="1">
      <w:start w:val="1"/>
      <w:numFmt w:val="bullet"/>
      <w:lvlText w:val=""/>
      <w:lvlJc w:val="left"/>
      <w:pPr>
        <w:tabs>
          <w:tab w:val="num" w:pos="5040"/>
        </w:tabs>
        <w:ind w:left="5040" w:hanging="360"/>
      </w:pPr>
      <w:rPr>
        <w:rFonts w:ascii="Wingdings" w:hAnsi="Wingdings" w:hint="default"/>
        <w:sz w:val="20"/>
      </w:rPr>
    </w:lvl>
    <w:lvl w:ilvl="7" w:tplc="9796D486" w:tentative="1">
      <w:start w:val="1"/>
      <w:numFmt w:val="bullet"/>
      <w:lvlText w:val=""/>
      <w:lvlJc w:val="left"/>
      <w:pPr>
        <w:tabs>
          <w:tab w:val="num" w:pos="5760"/>
        </w:tabs>
        <w:ind w:left="5760" w:hanging="360"/>
      </w:pPr>
      <w:rPr>
        <w:rFonts w:ascii="Wingdings" w:hAnsi="Wingdings" w:hint="default"/>
        <w:sz w:val="20"/>
      </w:rPr>
    </w:lvl>
    <w:lvl w:ilvl="8" w:tplc="C2D63B8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31AE5"/>
    <w:multiLevelType w:val="multilevel"/>
    <w:tmpl w:val="F66C5464"/>
    <w:lvl w:ilvl="0">
      <w:start w:val="1"/>
      <w:numFmt w:val="decimal"/>
      <w:lvlText w:val="%1-"/>
      <w:lvlJc w:val="left"/>
      <w:pPr>
        <w:ind w:left="148" w:hanging="148"/>
        <w:jc w:val="right"/>
      </w:pPr>
      <w:rPr>
        <w:rFonts w:hint="default"/>
        <w:b/>
        <w:bCs/>
        <w:spacing w:val="-1"/>
        <w:sz w:val="18"/>
        <w:szCs w:val="18"/>
        <w:u w:val="single"/>
      </w:rPr>
    </w:lvl>
    <w:lvl w:ilvl="1">
      <w:start w:val="1"/>
      <w:numFmt w:val="decimal"/>
      <w:lvlText w:val="%1.%2"/>
      <w:lvlJc w:val="left"/>
      <w:pPr>
        <w:ind w:left="-64" w:hanging="230"/>
      </w:pPr>
      <w:rPr>
        <w:rFonts w:ascii="Calibri" w:eastAsia="Calibri" w:hAnsi="Calibri" w:cs="Calibri" w:hint="default"/>
        <w:spacing w:val="-1"/>
        <w:w w:val="100"/>
        <w:sz w:val="18"/>
        <w:szCs w:val="18"/>
      </w:rPr>
    </w:lvl>
    <w:lvl w:ilvl="2">
      <w:start w:val="1"/>
      <w:numFmt w:val="lowerLetter"/>
      <w:lvlText w:val="%3)"/>
      <w:lvlJc w:val="left"/>
      <w:pPr>
        <w:ind w:left="1031" w:hanging="230"/>
      </w:pPr>
      <w:rPr>
        <w:rFonts w:hint="default"/>
      </w:rPr>
    </w:lvl>
    <w:lvl w:ilvl="3">
      <w:numFmt w:val="bullet"/>
      <w:lvlText w:val="•"/>
      <w:lvlJc w:val="left"/>
      <w:pPr>
        <w:ind w:left="2043" w:hanging="230"/>
      </w:pPr>
      <w:rPr>
        <w:rFonts w:hint="default"/>
      </w:rPr>
    </w:lvl>
    <w:lvl w:ilvl="4">
      <w:numFmt w:val="bullet"/>
      <w:lvlText w:val="•"/>
      <w:lvlJc w:val="left"/>
      <w:pPr>
        <w:ind w:left="3055" w:hanging="230"/>
      </w:pPr>
      <w:rPr>
        <w:rFonts w:hint="default"/>
      </w:rPr>
    </w:lvl>
    <w:lvl w:ilvl="5">
      <w:numFmt w:val="bullet"/>
      <w:lvlText w:val="•"/>
      <w:lvlJc w:val="left"/>
      <w:pPr>
        <w:ind w:left="4067" w:hanging="230"/>
      </w:pPr>
      <w:rPr>
        <w:rFonts w:hint="default"/>
      </w:rPr>
    </w:lvl>
    <w:lvl w:ilvl="6">
      <w:numFmt w:val="bullet"/>
      <w:lvlText w:val="•"/>
      <w:lvlJc w:val="left"/>
      <w:pPr>
        <w:ind w:left="5079" w:hanging="230"/>
      </w:pPr>
      <w:rPr>
        <w:rFonts w:hint="default"/>
      </w:rPr>
    </w:lvl>
    <w:lvl w:ilvl="7">
      <w:numFmt w:val="bullet"/>
      <w:lvlText w:val="•"/>
      <w:lvlJc w:val="left"/>
      <w:pPr>
        <w:ind w:left="6090" w:hanging="230"/>
      </w:pPr>
      <w:rPr>
        <w:rFonts w:hint="default"/>
      </w:rPr>
    </w:lvl>
    <w:lvl w:ilvl="8">
      <w:numFmt w:val="bullet"/>
      <w:lvlText w:val="•"/>
      <w:lvlJc w:val="left"/>
      <w:pPr>
        <w:ind w:left="7102" w:hanging="230"/>
      </w:pPr>
      <w:rPr>
        <w:rFonts w:hint="default"/>
      </w:rPr>
    </w:lvl>
  </w:abstractNum>
  <w:abstractNum w:abstractNumId="5" w15:restartNumberingAfterBreak="0">
    <w:nsid w:val="2C8529FA"/>
    <w:multiLevelType w:val="hybridMultilevel"/>
    <w:tmpl w:val="4902309E"/>
    <w:lvl w:ilvl="0" w:tplc="401AB794">
      <w:start w:val="1"/>
      <w:numFmt w:val="decimal"/>
      <w:lvlText w:val="%1-"/>
      <w:lvlJc w:val="left"/>
      <w:pPr>
        <w:ind w:left="328" w:hanging="148"/>
        <w:jc w:val="right"/>
      </w:pPr>
      <w:rPr>
        <w:rFonts w:hint="default"/>
        <w:b/>
        <w:bCs/>
        <w:spacing w:val="-1"/>
        <w:sz w:val="18"/>
        <w:szCs w:val="18"/>
        <w:u w:val="single"/>
      </w:rPr>
    </w:lvl>
    <w:lvl w:ilvl="1" w:tplc="24B218B0">
      <w:start w:val="1"/>
      <w:numFmt w:val="lowerLetter"/>
      <w:lvlText w:val="%2)"/>
      <w:lvlJc w:val="left"/>
      <w:pPr>
        <w:ind w:left="116" w:hanging="230"/>
      </w:pPr>
      <w:rPr>
        <w:rFonts w:hint="default"/>
        <w:spacing w:val="-1"/>
        <w:w w:val="100"/>
        <w:sz w:val="18"/>
        <w:szCs w:val="18"/>
      </w:rPr>
    </w:lvl>
    <w:lvl w:ilvl="2" w:tplc="802EC7EE">
      <w:start w:val="1"/>
      <w:numFmt w:val="lowerLetter"/>
      <w:lvlText w:val="%3)"/>
      <w:lvlJc w:val="left"/>
      <w:pPr>
        <w:ind w:left="1211" w:hanging="230"/>
      </w:pPr>
      <w:rPr>
        <w:rFonts w:hint="default"/>
      </w:rPr>
    </w:lvl>
    <w:lvl w:ilvl="3" w:tplc="AAE6CF92">
      <w:numFmt w:val="bullet"/>
      <w:lvlText w:val="•"/>
      <w:lvlJc w:val="left"/>
      <w:pPr>
        <w:ind w:left="2223" w:hanging="230"/>
      </w:pPr>
      <w:rPr>
        <w:rFonts w:hint="default"/>
      </w:rPr>
    </w:lvl>
    <w:lvl w:ilvl="4" w:tplc="CD20ED8C">
      <w:numFmt w:val="bullet"/>
      <w:lvlText w:val="•"/>
      <w:lvlJc w:val="left"/>
      <w:pPr>
        <w:ind w:left="3235" w:hanging="230"/>
      </w:pPr>
      <w:rPr>
        <w:rFonts w:hint="default"/>
      </w:rPr>
    </w:lvl>
    <w:lvl w:ilvl="5" w:tplc="961678B4">
      <w:numFmt w:val="bullet"/>
      <w:lvlText w:val="•"/>
      <w:lvlJc w:val="left"/>
      <w:pPr>
        <w:ind w:left="4247" w:hanging="230"/>
      </w:pPr>
      <w:rPr>
        <w:rFonts w:hint="default"/>
      </w:rPr>
    </w:lvl>
    <w:lvl w:ilvl="6" w:tplc="F1CEEE48">
      <w:numFmt w:val="bullet"/>
      <w:lvlText w:val="•"/>
      <w:lvlJc w:val="left"/>
      <w:pPr>
        <w:ind w:left="5259" w:hanging="230"/>
      </w:pPr>
      <w:rPr>
        <w:rFonts w:hint="default"/>
      </w:rPr>
    </w:lvl>
    <w:lvl w:ilvl="7" w:tplc="FECA1710">
      <w:numFmt w:val="bullet"/>
      <w:lvlText w:val="•"/>
      <w:lvlJc w:val="left"/>
      <w:pPr>
        <w:ind w:left="6270" w:hanging="230"/>
      </w:pPr>
      <w:rPr>
        <w:rFonts w:hint="default"/>
      </w:rPr>
    </w:lvl>
    <w:lvl w:ilvl="8" w:tplc="2C24D962">
      <w:numFmt w:val="bullet"/>
      <w:lvlText w:val="•"/>
      <w:lvlJc w:val="left"/>
      <w:pPr>
        <w:ind w:left="7282" w:hanging="230"/>
      </w:pPr>
      <w:rPr>
        <w:rFonts w:hint="default"/>
      </w:rPr>
    </w:lvl>
  </w:abstractNum>
  <w:abstractNum w:abstractNumId="6" w15:restartNumberingAfterBreak="0">
    <w:nsid w:val="2CA72DC1"/>
    <w:multiLevelType w:val="multilevel"/>
    <w:tmpl w:val="6DC2217C"/>
    <w:lvl w:ilvl="0">
      <w:start w:val="4"/>
      <w:numFmt w:val="decimal"/>
      <w:lvlText w:val="%1-"/>
      <w:lvlJc w:val="left"/>
      <w:pPr>
        <w:ind w:left="328" w:hanging="148"/>
      </w:pPr>
      <w:rPr>
        <w:rFonts w:hint="default"/>
        <w:b/>
        <w:bCs/>
        <w:spacing w:val="-1"/>
        <w:sz w:val="18"/>
        <w:szCs w:val="18"/>
        <w:u w:val="single"/>
      </w:rPr>
    </w:lvl>
    <w:lvl w:ilvl="1">
      <w:start w:val="1"/>
      <w:numFmt w:val="decimal"/>
      <w:lvlText w:val="%1.%2"/>
      <w:lvlJc w:val="left"/>
      <w:pPr>
        <w:ind w:left="116" w:hanging="230"/>
      </w:pPr>
      <w:rPr>
        <w:rFonts w:ascii="Calibri" w:eastAsia="Calibri" w:hAnsi="Calibri" w:cs="Calibri" w:hint="default"/>
        <w:spacing w:val="-1"/>
        <w:w w:val="100"/>
        <w:sz w:val="18"/>
        <w:szCs w:val="18"/>
      </w:rPr>
    </w:lvl>
    <w:lvl w:ilvl="2">
      <w:numFmt w:val="bullet"/>
      <w:lvlText w:val="•"/>
      <w:lvlJc w:val="left"/>
      <w:pPr>
        <w:ind w:left="1211" w:hanging="230"/>
      </w:pPr>
      <w:rPr>
        <w:rFonts w:hint="default"/>
      </w:rPr>
    </w:lvl>
    <w:lvl w:ilvl="3">
      <w:numFmt w:val="bullet"/>
      <w:lvlText w:val="•"/>
      <w:lvlJc w:val="left"/>
      <w:pPr>
        <w:ind w:left="2223" w:hanging="230"/>
      </w:pPr>
      <w:rPr>
        <w:rFonts w:hint="default"/>
      </w:rPr>
    </w:lvl>
    <w:lvl w:ilvl="4">
      <w:numFmt w:val="bullet"/>
      <w:lvlText w:val="•"/>
      <w:lvlJc w:val="left"/>
      <w:pPr>
        <w:ind w:left="3235" w:hanging="230"/>
      </w:pPr>
      <w:rPr>
        <w:rFonts w:hint="default"/>
      </w:rPr>
    </w:lvl>
    <w:lvl w:ilvl="5">
      <w:numFmt w:val="bullet"/>
      <w:lvlText w:val="•"/>
      <w:lvlJc w:val="left"/>
      <w:pPr>
        <w:ind w:left="4247" w:hanging="230"/>
      </w:pPr>
      <w:rPr>
        <w:rFonts w:hint="default"/>
      </w:rPr>
    </w:lvl>
    <w:lvl w:ilvl="6">
      <w:numFmt w:val="bullet"/>
      <w:lvlText w:val="•"/>
      <w:lvlJc w:val="left"/>
      <w:pPr>
        <w:ind w:left="5259" w:hanging="230"/>
      </w:pPr>
      <w:rPr>
        <w:rFonts w:hint="default"/>
      </w:rPr>
    </w:lvl>
    <w:lvl w:ilvl="7">
      <w:numFmt w:val="bullet"/>
      <w:lvlText w:val="•"/>
      <w:lvlJc w:val="left"/>
      <w:pPr>
        <w:ind w:left="6270" w:hanging="230"/>
      </w:pPr>
      <w:rPr>
        <w:rFonts w:hint="default"/>
      </w:rPr>
    </w:lvl>
    <w:lvl w:ilvl="8">
      <w:numFmt w:val="bullet"/>
      <w:lvlText w:val="•"/>
      <w:lvlJc w:val="left"/>
      <w:pPr>
        <w:ind w:left="7282" w:hanging="230"/>
      </w:pPr>
      <w:rPr>
        <w:rFonts w:hint="default"/>
      </w:rPr>
    </w:lvl>
  </w:abstractNum>
  <w:abstractNum w:abstractNumId="7" w15:restartNumberingAfterBreak="0">
    <w:nsid w:val="36726884"/>
    <w:multiLevelType w:val="hybridMultilevel"/>
    <w:tmpl w:val="DEC83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BE2858"/>
    <w:multiLevelType w:val="hybridMultilevel"/>
    <w:tmpl w:val="C81EDB32"/>
    <w:lvl w:ilvl="0" w:tplc="B4FCB7F6">
      <w:start w:val="1"/>
      <w:numFmt w:val="bullet"/>
      <w:lvlText w:val="-"/>
      <w:lvlJc w:val="left"/>
      <w:pPr>
        <w:ind w:left="720" w:hanging="360"/>
      </w:pPr>
      <w:rPr>
        <w:rFonts w:ascii="&quot;Cambria&quot;,serif" w:hAnsi="&quot;Cambria&quot;,serif" w:hint="default"/>
      </w:rPr>
    </w:lvl>
    <w:lvl w:ilvl="1" w:tplc="EDDE1700">
      <w:start w:val="1"/>
      <w:numFmt w:val="bullet"/>
      <w:lvlText w:val="o"/>
      <w:lvlJc w:val="left"/>
      <w:pPr>
        <w:ind w:left="1440" w:hanging="360"/>
      </w:pPr>
      <w:rPr>
        <w:rFonts w:ascii="Courier New" w:hAnsi="Courier New" w:hint="default"/>
      </w:rPr>
    </w:lvl>
    <w:lvl w:ilvl="2" w:tplc="D6A2C728">
      <w:start w:val="1"/>
      <w:numFmt w:val="bullet"/>
      <w:lvlText w:val=""/>
      <w:lvlJc w:val="left"/>
      <w:pPr>
        <w:ind w:left="2160" w:hanging="360"/>
      </w:pPr>
      <w:rPr>
        <w:rFonts w:ascii="Wingdings" w:hAnsi="Wingdings" w:hint="default"/>
      </w:rPr>
    </w:lvl>
    <w:lvl w:ilvl="3" w:tplc="D40ED006">
      <w:start w:val="1"/>
      <w:numFmt w:val="bullet"/>
      <w:lvlText w:val=""/>
      <w:lvlJc w:val="left"/>
      <w:pPr>
        <w:ind w:left="2880" w:hanging="360"/>
      </w:pPr>
      <w:rPr>
        <w:rFonts w:ascii="Symbol" w:hAnsi="Symbol" w:hint="default"/>
      </w:rPr>
    </w:lvl>
    <w:lvl w:ilvl="4" w:tplc="0846E76A">
      <w:start w:val="1"/>
      <w:numFmt w:val="bullet"/>
      <w:lvlText w:val="o"/>
      <w:lvlJc w:val="left"/>
      <w:pPr>
        <w:ind w:left="3600" w:hanging="360"/>
      </w:pPr>
      <w:rPr>
        <w:rFonts w:ascii="Courier New" w:hAnsi="Courier New" w:hint="default"/>
      </w:rPr>
    </w:lvl>
    <w:lvl w:ilvl="5" w:tplc="7B5ABDFA">
      <w:start w:val="1"/>
      <w:numFmt w:val="bullet"/>
      <w:lvlText w:val=""/>
      <w:lvlJc w:val="left"/>
      <w:pPr>
        <w:ind w:left="4320" w:hanging="360"/>
      </w:pPr>
      <w:rPr>
        <w:rFonts w:ascii="Wingdings" w:hAnsi="Wingdings" w:hint="default"/>
      </w:rPr>
    </w:lvl>
    <w:lvl w:ilvl="6" w:tplc="B2B08D4E">
      <w:start w:val="1"/>
      <w:numFmt w:val="bullet"/>
      <w:lvlText w:val=""/>
      <w:lvlJc w:val="left"/>
      <w:pPr>
        <w:ind w:left="5040" w:hanging="360"/>
      </w:pPr>
      <w:rPr>
        <w:rFonts w:ascii="Symbol" w:hAnsi="Symbol" w:hint="default"/>
      </w:rPr>
    </w:lvl>
    <w:lvl w:ilvl="7" w:tplc="94E814D0">
      <w:start w:val="1"/>
      <w:numFmt w:val="bullet"/>
      <w:lvlText w:val="o"/>
      <w:lvlJc w:val="left"/>
      <w:pPr>
        <w:ind w:left="5760" w:hanging="360"/>
      </w:pPr>
      <w:rPr>
        <w:rFonts w:ascii="Courier New" w:hAnsi="Courier New" w:hint="default"/>
      </w:rPr>
    </w:lvl>
    <w:lvl w:ilvl="8" w:tplc="CA548324">
      <w:start w:val="1"/>
      <w:numFmt w:val="bullet"/>
      <w:lvlText w:val=""/>
      <w:lvlJc w:val="left"/>
      <w:pPr>
        <w:ind w:left="6480" w:hanging="360"/>
      </w:pPr>
      <w:rPr>
        <w:rFonts w:ascii="Wingdings" w:hAnsi="Wingdings" w:hint="default"/>
      </w:rPr>
    </w:lvl>
  </w:abstractNum>
  <w:abstractNum w:abstractNumId="9" w15:restartNumberingAfterBreak="0">
    <w:nsid w:val="4D700C3F"/>
    <w:multiLevelType w:val="hybridMultilevel"/>
    <w:tmpl w:val="FF74C3F6"/>
    <w:lvl w:ilvl="0" w:tplc="68B43DE0">
      <w:numFmt w:val="bullet"/>
      <w:lvlText w:val="-"/>
      <w:lvlJc w:val="left"/>
      <w:pPr>
        <w:ind w:left="827" w:hanging="360"/>
      </w:pPr>
      <w:rPr>
        <w:rFonts w:ascii="Calibri" w:eastAsia="Calibri" w:hAnsi="Calibri" w:cs="Calibri" w:hint="default"/>
        <w:spacing w:val="-9"/>
        <w:w w:val="100"/>
        <w:sz w:val="18"/>
        <w:szCs w:val="18"/>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4F066780"/>
    <w:multiLevelType w:val="hybridMultilevel"/>
    <w:tmpl w:val="B776A0F4"/>
    <w:lvl w:ilvl="0" w:tplc="6B1C892A">
      <w:start w:val="1"/>
      <w:numFmt w:val="decimal"/>
      <w:lvlText w:val="%1."/>
      <w:lvlJc w:val="left"/>
      <w:pPr>
        <w:ind w:left="720" w:hanging="360"/>
      </w:pPr>
      <w:rPr>
        <w:sz w:val="18"/>
        <w:szCs w:val="18"/>
      </w:rPr>
    </w:lvl>
    <w:lvl w:ilvl="1" w:tplc="35C4E9F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55CBA"/>
    <w:multiLevelType w:val="hybridMultilevel"/>
    <w:tmpl w:val="0EF65BF6"/>
    <w:lvl w:ilvl="0" w:tplc="417ED606">
      <w:start w:val="1"/>
      <w:numFmt w:val="lowerRoman"/>
      <w:lvlText w:val="(%1)"/>
      <w:lvlJc w:val="left"/>
      <w:pPr>
        <w:ind w:left="836" w:hanging="720"/>
      </w:pPr>
      <w:rPr>
        <w:rFonts w:ascii="Calibri" w:eastAsia="Calibri" w:hAnsi="Calibri" w:cs="Calibri" w:hint="default"/>
        <w:spacing w:val="-20"/>
        <w:w w:val="100"/>
        <w:sz w:val="18"/>
        <w:szCs w:val="18"/>
      </w:rPr>
    </w:lvl>
    <w:lvl w:ilvl="1" w:tplc="5BE83D10">
      <w:numFmt w:val="bullet"/>
      <w:lvlText w:val="•"/>
      <w:lvlJc w:val="left"/>
      <w:pPr>
        <w:ind w:left="1686" w:hanging="720"/>
      </w:pPr>
      <w:rPr>
        <w:rFonts w:hint="default"/>
      </w:rPr>
    </w:lvl>
    <w:lvl w:ilvl="2" w:tplc="23C00122">
      <w:numFmt w:val="bullet"/>
      <w:lvlText w:val="•"/>
      <w:lvlJc w:val="left"/>
      <w:pPr>
        <w:ind w:left="2533" w:hanging="720"/>
      </w:pPr>
      <w:rPr>
        <w:rFonts w:hint="default"/>
      </w:rPr>
    </w:lvl>
    <w:lvl w:ilvl="3" w:tplc="DAFCB74E">
      <w:numFmt w:val="bullet"/>
      <w:lvlText w:val="•"/>
      <w:lvlJc w:val="left"/>
      <w:pPr>
        <w:ind w:left="3379" w:hanging="720"/>
      </w:pPr>
      <w:rPr>
        <w:rFonts w:hint="default"/>
      </w:rPr>
    </w:lvl>
    <w:lvl w:ilvl="4" w:tplc="A5C4BE36">
      <w:numFmt w:val="bullet"/>
      <w:lvlText w:val="•"/>
      <w:lvlJc w:val="left"/>
      <w:pPr>
        <w:ind w:left="4226" w:hanging="720"/>
      </w:pPr>
      <w:rPr>
        <w:rFonts w:hint="default"/>
      </w:rPr>
    </w:lvl>
    <w:lvl w:ilvl="5" w:tplc="CAA23298">
      <w:numFmt w:val="bullet"/>
      <w:lvlText w:val="•"/>
      <w:lvlJc w:val="left"/>
      <w:pPr>
        <w:ind w:left="5073" w:hanging="720"/>
      </w:pPr>
      <w:rPr>
        <w:rFonts w:hint="default"/>
      </w:rPr>
    </w:lvl>
    <w:lvl w:ilvl="6" w:tplc="6908C7D4">
      <w:numFmt w:val="bullet"/>
      <w:lvlText w:val="•"/>
      <w:lvlJc w:val="left"/>
      <w:pPr>
        <w:ind w:left="5919" w:hanging="720"/>
      </w:pPr>
      <w:rPr>
        <w:rFonts w:hint="default"/>
      </w:rPr>
    </w:lvl>
    <w:lvl w:ilvl="7" w:tplc="A35C9A2C">
      <w:numFmt w:val="bullet"/>
      <w:lvlText w:val="•"/>
      <w:lvlJc w:val="left"/>
      <w:pPr>
        <w:ind w:left="6766" w:hanging="720"/>
      </w:pPr>
      <w:rPr>
        <w:rFonts w:hint="default"/>
      </w:rPr>
    </w:lvl>
    <w:lvl w:ilvl="8" w:tplc="EF6C8CEE">
      <w:numFmt w:val="bullet"/>
      <w:lvlText w:val="•"/>
      <w:lvlJc w:val="left"/>
      <w:pPr>
        <w:ind w:left="7613" w:hanging="720"/>
      </w:pPr>
      <w:rPr>
        <w:rFonts w:hint="default"/>
      </w:rPr>
    </w:lvl>
  </w:abstractNum>
  <w:abstractNum w:abstractNumId="12" w15:restartNumberingAfterBreak="0">
    <w:nsid w:val="58BE3F82"/>
    <w:multiLevelType w:val="hybridMultilevel"/>
    <w:tmpl w:val="4F00341E"/>
    <w:lvl w:ilvl="0" w:tplc="040C0001">
      <w:start w:val="1"/>
      <w:numFmt w:val="bullet"/>
      <w:lvlText w:val=""/>
      <w:lvlJc w:val="left"/>
      <w:pPr>
        <w:ind w:left="827" w:hanging="360"/>
      </w:pPr>
      <w:rPr>
        <w:rFonts w:ascii="Symbol" w:hAnsi="Symbol" w:hint="default"/>
      </w:rPr>
    </w:lvl>
    <w:lvl w:ilvl="1" w:tplc="040C0003" w:tentative="1">
      <w:start w:val="1"/>
      <w:numFmt w:val="bullet"/>
      <w:lvlText w:val="o"/>
      <w:lvlJc w:val="left"/>
      <w:pPr>
        <w:ind w:left="1547" w:hanging="360"/>
      </w:pPr>
      <w:rPr>
        <w:rFonts w:ascii="Courier New" w:hAnsi="Courier New" w:cs="Courier New" w:hint="default"/>
      </w:rPr>
    </w:lvl>
    <w:lvl w:ilvl="2" w:tplc="040C0005" w:tentative="1">
      <w:start w:val="1"/>
      <w:numFmt w:val="bullet"/>
      <w:lvlText w:val=""/>
      <w:lvlJc w:val="left"/>
      <w:pPr>
        <w:ind w:left="2267" w:hanging="360"/>
      </w:pPr>
      <w:rPr>
        <w:rFonts w:ascii="Wingdings" w:hAnsi="Wingdings" w:hint="default"/>
      </w:rPr>
    </w:lvl>
    <w:lvl w:ilvl="3" w:tplc="040C0001" w:tentative="1">
      <w:start w:val="1"/>
      <w:numFmt w:val="bullet"/>
      <w:lvlText w:val=""/>
      <w:lvlJc w:val="left"/>
      <w:pPr>
        <w:ind w:left="2987" w:hanging="360"/>
      </w:pPr>
      <w:rPr>
        <w:rFonts w:ascii="Symbol" w:hAnsi="Symbol" w:hint="default"/>
      </w:rPr>
    </w:lvl>
    <w:lvl w:ilvl="4" w:tplc="040C0003" w:tentative="1">
      <w:start w:val="1"/>
      <w:numFmt w:val="bullet"/>
      <w:lvlText w:val="o"/>
      <w:lvlJc w:val="left"/>
      <w:pPr>
        <w:ind w:left="3707" w:hanging="360"/>
      </w:pPr>
      <w:rPr>
        <w:rFonts w:ascii="Courier New" w:hAnsi="Courier New" w:cs="Courier New" w:hint="default"/>
      </w:rPr>
    </w:lvl>
    <w:lvl w:ilvl="5" w:tplc="040C0005" w:tentative="1">
      <w:start w:val="1"/>
      <w:numFmt w:val="bullet"/>
      <w:lvlText w:val=""/>
      <w:lvlJc w:val="left"/>
      <w:pPr>
        <w:ind w:left="4427" w:hanging="360"/>
      </w:pPr>
      <w:rPr>
        <w:rFonts w:ascii="Wingdings" w:hAnsi="Wingdings" w:hint="default"/>
      </w:rPr>
    </w:lvl>
    <w:lvl w:ilvl="6" w:tplc="040C0001" w:tentative="1">
      <w:start w:val="1"/>
      <w:numFmt w:val="bullet"/>
      <w:lvlText w:val=""/>
      <w:lvlJc w:val="left"/>
      <w:pPr>
        <w:ind w:left="5147" w:hanging="360"/>
      </w:pPr>
      <w:rPr>
        <w:rFonts w:ascii="Symbol" w:hAnsi="Symbol" w:hint="default"/>
      </w:rPr>
    </w:lvl>
    <w:lvl w:ilvl="7" w:tplc="040C0003" w:tentative="1">
      <w:start w:val="1"/>
      <w:numFmt w:val="bullet"/>
      <w:lvlText w:val="o"/>
      <w:lvlJc w:val="left"/>
      <w:pPr>
        <w:ind w:left="5867" w:hanging="360"/>
      </w:pPr>
      <w:rPr>
        <w:rFonts w:ascii="Courier New" w:hAnsi="Courier New" w:cs="Courier New" w:hint="default"/>
      </w:rPr>
    </w:lvl>
    <w:lvl w:ilvl="8" w:tplc="040C0005" w:tentative="1">
      <w:start w:val="1"/>
      <w:numFmt w:val="bullet"/>
      <w:lvlText w:val=""/>
      <w:lvlJc w:val="left"/>
      <w:pPr>
        <w:ind w:left="6587" w:hanging="360"/>
      </w:pPr>
      <w:rPr>
        <w:rFonts w:ascii="Wingdings" w:hAnsi="Wingdings" w:hint="default"/>
      </w:rPr>
    </w:lvl>
  </w:abstractNum>
  <w:abstractNum w:abstractNumId="13" w15:restartNumberingAfterBreak="0">
    <w:nsid w:val="5FF174A0"/>
    <w:multiLevelType w:val="hybridMultilevel"/>
    <w:tmpl w:val="D3108824"/>
    <w:lvl w:ilvl="0" w:tplc="431C12B6">
      <w:start w:val="3"/>
      <w:numFmt w:val="lowerRoman"/>
      <w:lvlText w:val="%1."/>
      <w:lvlJc w:val="right"/>
      <w:pPr>
        <w:tabs>
          <w:tab w:val="num" w:pos="720"/>
        </w:tabs>
        <w:ind w:left="720" w:hanging="360"/>
      </w:pPr>
    </w:lvl>
    <w:lvl w:ilvl="1" w:tplc="3DB490DA" w:tentative="1">
      <w:start w:val="1"/>
      <w:numFmt w:val="lowerRoman"/>
      <w:lvlText w:val="%2."/>
      <w:lvlJc w:val="right"/>
      <w:pPr>
        <w:tabs>
          <w:tab w:val="num" w:pos="1440"/>
        </w:tabs>
        <w:ind w:left="1440" w:hanging="360"/>
      </w:pPr>
    </w:lvl>
    <w:lvl w:ilvl="2" w:tplc="7A442386" w:tentative="1">
      <w:start w:val="1"/>
      <w:numFmt w:val="lowerRoman"/>
      <w:lvlText w:val="%3."/>
      <w:lvlJc w:val="right"/>
      <w:pPr>
        <w:tabs>
          <w:tab w:val="num" w:pos="2160"/>
        </w:tabs>
        <w:ind w:left="2160" w:hanging="360"/>
      </w:pPr>
    </w:lvl>
    <w:lvl w:ilvl="3" w:tplc="3E745042" w:tentative="1">
      <w:start w:val="1"/>
      <w:numFmt w:val="lowerRoman"/>
      <w:lvlText w:val="%4."/>
      <w:lvlJc w:val="right"/>
      <w:pPr>
        <w:tabs>
          <w:tab w:val="num" w:pos="2880"/>
        </w:tabs>
        <w:ind w:left="2880" w:hanging="360"/>
      </w:pPr>
    </w:lvl>
    <w:lvl w:ilvl="4" w:tplc="52F88030" w:tentative="1">
      <w:start w:val="1"/>
      <w:numFmt w:val="lowerRoman"/>
      <w:lvlText w:val="%5."/>
      <w:lvlJc w:val="right"/>
      <w:pPr>
        <w:tabs>
          <w:tab w:val="num" w:pos="3600"/>
        </w:tabs>
        <w:ind w:left="3600" w:hanging="360"/>
      </w:pPr>
    </w:lvl>
    <w:lvl w:ilvl="5" w:tplc="1CC62B8E" w:tentative="1">
      <w:start w:val="1"/>
      <w:numFmt w:val="lowerRoman"/>
      <w:lvlText w:val="%6."/>
      <w:lvlJc w:val="right"/>
      <w:pPr>
        <w:tabs>
          <w:tab w:val="num" w:pos="4320"/>
        </w:tabs>
        <w:ind w:left="4320" w:hanging="360"/>
      </w:pPr>
    </w:lvl>
    <w:lvl w:ilvl="6" w:tplc="4DE82A90" w:tentative="1">
      <w:start w:val="1"/>
      <w:numFmt w:val="lowerRoman"/>
      <w:lvlText w:val="%7."/>
      <w:lvlJc w:val="right"/>
      <w:pPr>
        <w:tabs>
          <w:tab w:val="num" w:pos="5040"/>
        </w:tabs>
        <w:ind w:left="5040" w:hanging="360"/>
      </w:pPr>
    </w:lvl>
    <w:lvl w:ilvl="7" w:tplc="574A1F7E" w:tentative="1">
      <w:start w:val="1"/>
      <w:numFmt w:val="lowerRoman"/>
      <w:lvlText w:val="%8."/>
      <w:lvlJc w:val="right"/>
      <w:pPr>
        <w:tabs>
          <w:tab w:val="num" w:pos="5760"/>
        </w:tabs>
        <w:ind w:left="5760" w:hanging="360"/>
      </w:pPr>
    </w:lvl>
    <w:lvl w:ilvl="8" w:tplc="851270A2" w:tentative="1">
      <w:start w:val="1"/>
      <w:numFmt w:val="lowerRoman"/>
      <w:lvlText w:val="%9."/>
      <w:lvlJc w:val="right"/>
      <w:pPr>
        <w:tabs>
          <w:tab w:val="num" w:pos="6480"/>
        </w:tabs>
        <w:ind w:left="6480" w:hanging="360"/>
      </w:pPr>
    </w:lvl>
  </w:abstractNum>
  <w:abstractNum w:abstractNumId="14" w15:restartNumberingAfterBreak="0">
    <w:nsid w:val="61607E04"/>
    <w:multiLevelType w:val="hybridMultilevel"/>
    <w:tmpl w:val="57C81A06"/>
    <w:lvl w:ilvl="0" w:tplc="F77CF87C">
      <w:start w:val="2"/>
      <w:numFmt w:val="lowerRoman"/>
      <w:lvlText w:val="%1."/>
      <w:lvlJc w:val="right"/>
      <w:pPr>
        <w:tabs>
          <w:tab w:val="num" w:pos="720"/>
        </w:tabs>
        <w:ind w:left="720" w:hanging="360"/>
      </w:pPr>
    </w:lvl>
    <w:lvl w:ilvl="1" w:tplc="3D404E2C" w:tentative="1">
      <w:start w:val="1"/>
      <w:numFmt w:val="lowerRoman"/>
      <w:lvlText w:val="%2."/>
      <w:lvlJc w:val="right"/>
      <w:pPr>
        <w:tabs>
          <w:tab w:val="num" w:pos="1440"/>
        </w:tabs>
        <w:ind w:left="1440" w:hanging="360"/>
      </w:pPr>
    </w:lvl>
    <w:lvl w:ilvl="2" w:tplc="5C5CB324" w:tentative="1">
      <w:start w:val="1"/>
      <w:numFmt w:val="lowerRoman"/>
      <w:lvlText w:val="%3."/>
      <w:lvlJc w:val="right"/>
      <w:pPr>
        <w:tabs>
          <w:tab w:val="num" w:pos="2160"/>
        </w:tabs>
        <w:ind w:left="2160" w:hanging="360"/>
      </w:pPr>
    </w:lvl>
    <w:lvl w:ilvl="3" w:tplc="DE340BC2" w:tentative="1">
      <w:start w:val="1"/>
      <w:numFmt w:val="lowerRoman"/>
      <w:lvlText w:val="%4."/>
      <w:lvlJc w:val="right"/>
      <w:pPr>
        <w:tabs>
          <w:tab w:val="num" w:pos="2880"/>
        </w:tabs>
        <w:ind w:left="2880" w:hanging="360"/>
      </w:pPr>
    </w:lvl>
    <w:lvl w:ilvl="4" w:tplc="6630C516" w:tentative="1">
      <w:start w:val="1"/>
      <w:numFmt w:val="lowerRoman"/>
      <w:lvlText w:val="%5."/>
      <w:lvlJc w:val="right"/>
      <w:pPr>
        <w:tabs>
          <w:tab w:val="num" w:pos="3600"/>
        </w:tabs>
        <w:ind w:left="3600" w:hanging="360"/>
      </w:pPr>
    </w:lvl>
    <w:lvl w:ilvl="5" w:tplc="561E4AE6" w:tentative="1">
      <w:start w:val="1"/>
      <w:numFmt w:val="lowerRoman"/>
      <w:lvlText w:val="%6."/>
      <w:lvlJc w:val="right"/>
      <w:pPr>
        <w:tabs>
          <w:tab w:val="num" w:pos="4320"/>
        </w:tabs>
        <w:ind w:left="4320" w:hanging="360"/>
      </w:pPr>
    </w:lvl>
    <w:lvl w:ilvl="6" w:tplc="BB820636" w:tentative="1">
      <w:start w:val="1"/>
      <w:numFmt w:val="lowerRoman"/>
      <w:lvlText w:val="%7."/>
      <w:lvlJc w:val="right"/>
      <w:pPr>
        <w:tabs>
          <w:tab w:val="num" w:pos="5040"/>
        </w:tabs>
        <w:ind w:left="5040" w:hanging="360"/>
      </w:pPr>
    </w:lvl>
    <w:lvl w:ilvl="7" w:tplc="9370B272" w:tentative="1">
      <w:start w:val="1"/>
      <w:numFmt w:val="lowerRoman"/>
      <w:lvlText w:val="%8."/>
      <w:lvlJc w:val="right"/>
      <w:pPr>
        <w:tabs>
          <w:tab w:val="num" w:pos="5760"/>
        </w:tabs>
        <w:ind w:left="5760" w:hanging="360"/>
      </w:pPr>
    </w:lvl>
    <w:lvl w:ilvl="8" w:tplc="69DC9F4E" w:tentative="1">
      <w:start w:val="1"/>
      <w:numFmt w:val="lowerRoman"/>
      <w:lvlText w:val="%9."/>
      <w:lvlJc w:val="right"/>
      <w:pPr>
        <w:tabs>
          <w:tab w:val="num" w:pos="6480"/>
        </w:tabs>
        <w:ind w:left="6480" w:hanging="360"/>
      </w:pPr>
    </w:lvl>
  </w:abstractNum>
  <w:abstractNum w:abstractNumId="15" w15:restartNumberingAfterBreak="0">
    <w:nsid w:val="6188611B"/>
    <w:multiLevelType w:val="hybridMultilevel"/>
    <w:tmpl w:val="B6EAE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311B19"/>
    <w:multiLevelType w:val="hybridMultilevel"/>
    <w:tmpl w:val="63C04066"/>
    <w:lvl w:ilvl="0" w:tplc="2CD0942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56B46"/>
    <w:multiLevelType w:val="hybridMultilevel"/>
    <w:tmpl w:val="2FA8BB46"/>
    <w:lvl w:ilvl="0" w:tplc="1F545A3E">
      <w:start w:val="1"/>
      <w:numFmt w:val="lowerRoman"/>
      <w:lvlText w:val="%1."/>
      <w:lvlJc w:val="right"/>
      <w:pPr>
        <w:tabs>
          <w:tab w:val="num" w:pos="720"/>
        </w:tabs>
        <w:ind w:left="720" w:hanging="360"/>
      </w:pPr>
    </w:lvl>
    <w:lvl w:ilvl="1" w:tplc="8166B31C" w:tentative="1">
      <w:start w:val="1"/>
      <w:numFmt w:val="lowerRoman"/>
      <w:lvlText w:val="%2."/>
      <w:lvlJc w:val="right"/>
      <w:pPr>
        <w:tabs>
          <w:tab w:val="num" w:pos="1440"/>
        </w:tabs>
        <w:ind w:left="1440" w:hanging="360"/>
      </w:pPr>
    </w:lvl>
    <w:lvl w:ilvl="2" w:tplc="C16E2A1C" w:tentative="1">
      <w:start w:val="1"/>
      <w:numFmt w:val="lowerRoman"/>
      <w:lvlText w:val="%3."/>
      <w:lvlJc w:val="right"/>
      <w:pPr>
        <w:tabs>
          <w:tab w:val="num" w:pos="2160"/>
        </w:tabs>
        <w:ind w:left="2160" w:hanging="360"/>
      </w:pPr>
    </w:lvl>
    <w:lvl w:ilvl="3" w:tplc="C6E0396C" w:tentative="1">
      <w:start w:val="1"/>
      <w:numFmt w:val="lowerRoman"/>
      <w:lvlText w:val="%4."/>
      <w:lvlJc w:val="right"/>
      <w:pPr>
        <w:tabs>
          <w:tab w:val="num" w:pos="2880"/>
        </w:tabs>
        <w:ind w:left="2880" w:hanging="360"/>
      </w:pPr>
    </w:lvl>
    <w:lvl w:ilvl="4" w:tplc="5F70CC76" w:tentative="1">
      <w:start w:val="1"/>
      <w:numFmt w:val="lowerRoman"/>
      <w:lvlText w:val="%5."/>
      <w:lvlJc w:val="right"/>
      <w:pPr>
        <w:tabs>
          <w:tab w:val="num" w:pos="3600"/>
        </w:tabs>
        <w:ind w:left="3600" w:hanging="360"/>
      </w:pPr>
    </w:lvl>
    <w:lvl w:ilvl="5" w:tplc="6ACA572C" w:tentative="1">
      <w:start w:val="1"/>
      <w:numFmt w:val="lowerRoman"/>
      <w:lvlText w:val="%6."/>
      <w:lvlJc w:val="right"/>
      <w:pPr>
        <w:tabs>
          <w:tab w:val="num" w:pos="4320"/>
        </w:tabs>
        <w:ind w:left="4320" w:hanging="360"/>
      </w:pPr>
    </w:lvl>
    <w:lvl w:ilvl="6" w:tplc="982AFCAC" w:tentative="1">
      <w:start w:val="1"/>
      <w:numFmt w:val="lowerRoman"/>
      <w:lvlText w:val="%7."/>
      <w:lvlJc w:val="right"/>
      <w:pPr>
        <w:tabs>
          <w:tab w:val="num" w:pos="5040"/>
        </w:tabs>
        <w:ind w:left="5040" w:hanging="360"/>
      </w:pPr>
    </w:lvl>
    <w:lvl w:ilvl="7" w:tplc="05500E3E" w:tentative="1">
      <w:start w:val="1"/>
      <w:numFmt w:val="lowerRoman"/>
      <w:lvlText w:val="%8."/>
      <w:lvlJc w:val="right"/>
      <w:pPr>
        <w:tabs>
          <w:tab w:val="num" w:pos="5760"/>
        </w:tabs>
        <w:ind w:left="5760" w:hanging="360"/>
      </w:pPr>
    </w:lvl>
    <w:lvl w:ilvl="8" w:tplc="E3107B32" w:tentative="1">
      <w:start w:val="1"/>
      <w:numFmt w:val="lowerRoman"/>
      <w:lvlText w:val="%9."/>
      <w:lvlJc w:val="right"/>
      <w:pPr>
        <w:tabs>
          <w:tab w:val="num" w:pos="6480"/>
        </w:tabs>
        <w:ind w:left="6480" w:hanging="360"/>
      </w:pPr>
    </w:lvl>
  </w:abstractNum>
  <w:abstractNum w:abstractNumId="18" w15:restartNumberingAfterBreak="0">
    <w:nsid w:val="6DA647A4"/>
    <w:multiLevelType w:val="hybridMultilevel"/>
    <w:tmpl w:val="358E1B18"/>
    <w:lvl w:ilvl="0" w:tplc="576054BE">
      <w:start w:val="6"/>
      <w:numFmt w:val="decimal"/>
      <w:lvlText w:val="%1-"/>
      <w:lvlJc w:val="left"/>
      <w:pPr>
        <w:ind w:left="328" w:hanging="148"/>
      </w:pPr>
      <w:rPr>
        <w:rFonts w:hint="default"/>
        <w:b/>
        <w:bCs/>
        <w:color w:val="auto"/>
        <w:spacing w:val="-1"/>
        <w:sz w:val="18"/>
        <w:szCs w:val="18"/>
        <w:u w:val="single"/>
      </w:rPr>
    </w:lvl>
    <w:lvl w:ilvl="1" w:tplc="6FCA321E">
      <w:start w:val="1"/>
      <w:numFmt w:val="lowerLetter"/>
      <w:lvlText w:val="%2)"/>
      <w:lvlJc w:val="left"/>
      <w:pPr>
        <w:ind w:left="116" w:hanging="230"/>
      </w:pPr>
      <w:rPr>
        <w:rFonts w:hint="default"/>
        <w:b w:val="0"/>
        <w:bCs w:val="0"/>
        <w:spacing w:val="-1"/>
        <w:w w:val="100"/>
        <w:sz w:val="18"/>
        <w:szCs w:val="18"/>
      </w:rPr>
    </w:lvl>
    <w:lvl w:ilvl="2" w:tplc="2D161D4C">
      <w:start w:val="1"/>
      <w:numFmt w:val="lowerLetter"/>
      <w:lvlText w:val="%3)"/>
      <w:lvlJc w:val="left"/>
      <w:pPr>
        <w:ind w:left="1211" w:hanging="230"/>
      </w:pPr>
      <w:rPr>
        <w:rFonts w:hint="default"/>
      </w:rPr>
    </w:lvl>
    <w:lvl w:ilvl="3" w:tplc="4CEEC5BA">
      <w:numFmt w:val="bullet"/>
      <w:lvlText w:val="•"/>
      <w:lvlJc w:val="left"/>
      <w:pPr>
        <w:ind w:left="2223" w:hanging="230"/>
      </w:pPr>
      <w:rPr>
        <w:rFonts w:hint="default"/>
      </w:rPr>
    </w:lvl>
    <w:lvl w:ilvl="4" w:tplc="01D490F8">
      <w:numFmt w:val="bullet"/>
      <w:lvlText w:val="•"/>
      <w:lvlJc w:val="left"/>
      <w:pPr>
        <w:ind w:left="3235" w:hanging="230"/>
      </w:pPr>
      <w:rPr>
        <w:rFonts w:hint="default"/>
      </w:rPr>
    </w:lvl>
    <w:lvl w:ilvl="5" w:tplc="E3A254D4">
      <w:numFmt w:val="bullet"/>
      <w:lvlText w:val="•"/>
      <w:lvlJc w:val="left"/>
      <w:pPr>
        <w:ind w:left="4247" w:hanging="230"/>
      </w:pPr>
      <w:rPr>
        <w:rFonts w:hint="default"/>
      </w:rPr>
    </w:lvl>
    <w:lvl w:ilvl="6" w:tplc="A768B93A">
      <w:numFmt w:val="bullet"/>
      <w:lvlText w:val="•"/>
      <w:lvlJc w:val="left"/>
      <w:pPr>
        <w:ind w:left="5259" w:hanging="230"/>
      </w:pPr>
      <w:rPr>
        <w:rFonts w:hint="default"/>
      </w:rPr>
    </w:lvl>
    <w:lvl w:ilvl="7" w:tplc="755A869A">
      <w:numFmt w:val="bullet"/>
      <w:lvlText w:val="•"/>
      <w:lvlJc w:val="left"/>
      <w:pPr>
        <w:ind w:left="6270" w:hanging="230"/>
      </w:pPr>
      <w:rPr>
        <w:rFonts w:hint="default"/>
      </w:rPr>
    </w:lvl>
    <w:lvl w:ilvl="8" w:tplc="58FAF054">
      <w:numFmt w:val="bullet"/>
      <w:lvlText w:val="•"/>
      <w:lvlJc w:val="left"/>
      <w:pPr>
        <w:ind w:left="7282" w:hanging="230"/>
      </w:pPr>
      <w:rPr>
        <w:rFonts w:hint="default"/>
      </w:rPr>
    </w:lvl>
  </w:abstractNum>
  <w:abstractNum w:abstractNumId="19" w15:restartNumberingAfterBreak="0">
    <w:nsid w:val="706B7FB5"/>
    <w:multiLevelType w:val="hybridMultilevel"/>
    <w:tmpl w:val="878C7CB4"/>
    <w:lvl w:ilvl="0" w:tplc="A8F2C5C4">
      <w:numFmt w:val="bullet"/>
      <w:lvlText w:val="-"/>
      <w:lvlJc w:val="left"/>
      <w:pPr>
        <w:ind w:left="463" w:hanging="360"/>
      </w:pPr>
      <w:rPr>
        <w:rFonts w:ascii="Cambria" w:eastAsia="Calibri" w:hAnsi="Cambria" w:cs="Calibri"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20" w15:restartNumberingAfterBreak="0">
    <w:nsid w:val="775F56E7"/>
    <w:multiLevelType w:val="hybridMultilevel"/>
    <w:tmpl w:val="385EDFC6"/>
    <w:lvl w:ilvl="0" w:tplc="68B43DE0">
      <w:numFmt w:val="bullet"/>
      <w:lvlText w:val="-"/>
      <w:lvlJc w:val="left"/>
      <w:pPr>
        <w:ind w:left="828" w:hanging="360"/>
      </w:pPr>
      <w:rPr>
        <w:rFonts w:ascii="Calibri" w:eastAsia="Calibri" w:hAnsi="Calibri" w:cs="Calibri" w:hint="default"/>
        <w:spacing w:val="-9"/>
        <w:w w:val="100"/>
        <w:sz w:val="18"/>
        <w:szCs w:val="18"/>
      </w:rPr>
    </w:lvl>
    <w:lvl w:ilvl="1" w:tplc="320C7132">
      <w:numFmt w:val="bullet"/>
      <w:lvlText w:val="•"/>
      <w:lvlJc w:val="left"/>
      <w:pPr>
        <w:ind w:left="1501" w:hanging="360"/>
      </w:pPr>
      <w:rPr>
        <w:rFonts w:hint="default"/>
      </w:rPr>
    </w:lvl>
    <w:lvl w:ilvl="2" w:tplc="F41EB226">
      <w:numFmt w:val="bullet"/>
      <w:lvlText w:val="•"/>
      <w:lvlJc w:val="left"/>
      <w:pPr>
        <w:ind w:left="2182" w:hanging="360"/>
      </w:pPr>
      <w:rPr>
        <w:rFonts w:hint="default"/>
      </w:rPr>
    </w:lvl>
    <w:lvl w:ilvl="3" w:tplc="C9D0EEAA">
      <w:numFmt w:val="bullet"/>
      <w:lvlText w:val="•"/>
      <w:lvlJc w:val="left"/>
      <w:pPr>
        <w:ind w:left="2863" w:hanging="360"/>
      </w:pPr>
      <w:rPr>
        <w:rFonts w:hint="default"/>
      </w:rPr>
    </w:lvl>
    <w:lvl w:ilvl="4" w:tplc="9F248EBE">
      <w:numFmt w:val="bullet"/>
      <w:lvlText w:val="•"/>
      <w:lvlJc w:val="left"/>
      <w:pPr>
        <w:ind w:left="3545" w:hanging="360"/>
      </w:pPr>
      <w:rPr>
        <w:rFonts w:hint="default"/>
      </w:rPr>
    </w:lvl>
    <w:lvl w:ilvl="5" w:tplc="9ED4C574">
      <w:numFmt w:val="bullet"/>
      <w:lvlText w:val="•"/>
      <w:lvlJc w:val="left"/>
      <w:pPr>
        <w:ind w:left="4226" w:hanging="360"/>
      </w:pPr>
      <w:rPr>
        <w:rFonts w:hint="default"/>
      </w:rPr>
    </w:lvl>
    <w:lvl w:ilvl="6" w:tplc="A42CB982">
      <w:numFmt w:val="bullet"/>
      <w:lvlText w:val="•"/>
      <w:lvlJc w:val="left"/>
      <w:pPr>
        <w:ind w:left="4907" w:hanging="360"/>
      </w:pPr>
      <w:rPr>
        <w:rFonts w:hint="default"/>
      </w:rPr>
    </w:lvl>
    <w:lvl w:ilvl="7" w:tplc="31E22FE2">
      <w:numFmt w:val="bullet"/>
      <w:lvlText w:val="•"/>
      <w:lvlJc w:val="left"/>
      <w:pPr>
        <w:ind w:left="5588" w:hanging="360"/>
      </w:pPr>
      <w:rPr>
        <w:rFonts w:hint="default"/>
      </w:rPr>
    </w:lvl>
    <w:lvl w:ilvl="8" w:tplc="435E01A4">
      <w:numFmt w:val="bullet"/>
      <w:lvlText w:val="•"/>
      <w:lvlJc w:val="left"/>
      <w:pPr>
        <w:ind w:left="6270" w:hanging="360"/>
      </w:pPr>
      <w:rPr>
        <w:rFonts w:hint="default"/>
      </w:rPr>
    </w:lvl>
  </w:abstractNum>
  <w:abstractNum w:abstractNumId="21" w15:restartNumberingAfterBreak="0">
    <w:nsid w:val="7DBC7931"/>
    <w:multiLevelType w:val="hybridMultilevel"/>
    <w:tmpl w:val="648CE710"/>
    <w:lvl w:ilvl="0" w:tplc="ECEE2BBC">
      <w:start w:val="2"/>
      <w:numFmt w:val="lowerRoman"/>
      <w:lvlText w:val="%1."/>
      <w:lvlJc w:val="right"/>
      <w:pPr>
        <w:tabs>
          <w:tab w:val="num" w:pos="720"/>
        </w:tabs>
        <w:ind w:left="720" w:hanging="360"/>
      </w:pPr>
    </w:lvl>
    <w:lvl w:ilvl="1" w:tplc="1CE01C26" w:tentative="1">
      <w:start w:val="1"/>
      <w:numFmt w:val="lowerRoman"/>
      <w:lvlText w:val="%2."/>
      <w:lvlJc w:val="right"/>
      <w:pPr>
        <w:tabs>
          <w:tab w:val="num" w:pos="1440"/>
        </w:tabs>
        <w:ind w:left="1440" w:hanging="360"/>
      </w:pPr>
    </w:lvl>
    <w:lvl w:ilvl="2" w:tplc="3078F34A" w:tentative="1">
      <w:start w:val="1"/>
      <w:numFmt w:val="lowerRoman"/>
      <w:lvlText w:val="%3."/>
      <w:lvlJc w:val="right"/>
      <w:pPr>
        <w:tabs>
          <w:tab w:val="num" w:pos="2160"/>
        </w:tabs>
        <w:ind w:left="2160" w:hanging="360"/>
      </w:pPr>
    </w:lvl>
    <w:lvl w:ilvl="3" w:tplc="F6D27D1C" w:tentative="1">
      <w:start w:val="1"/>
      <w:numFmt w:val="lowerRoman"/>
      <w:lvlText w:val="%4."/>
      <w:lvlJc w:val="right"/>
      <w:pPr>
        <w:tabs>
          <w:tab w:val="num" w:pos="2880"/>
        </w:tabs>
        <w:ind w:left="2880" w:hanging="360"/>
      </w:pPr>
    </w:lvl>
    <w:lvl w:ilvl="4" w:tplc="1ED057A6" w:tentative="1">
      <w:start w:val="1"/>
      <w:numFmt w:val="lowerRoman"/>
      <w:lvlText w:val="%5."/>
      <w:lvlJc w:val="right"/>
      <w:pPr>
        <w:tabs>
          <w:tab w:val="num" w:pos="3600"/>
        </w:tabs>
        <w:ind w:left="3600" w:hanging="360"/>
      </w:pPr>
    </w:lvl>
    <w:lvl w:ilvl="5" w:tplc="11483C30" w:tentative="1">
      <w:start w:val="1"/>
      <w:numFmt w:val="lowerRoman"/>
      <w:lvlText w:val="%6."/>
      <w:lvlJc w:val="right"/>
      <w:pPr>
        <w:tabs>
          <w:tab w:val="num" w:pos="4320"/>
        </w:tabs>
        <w:ind w:left="4320" w:hanging="360"/>
      </w:pPr>
    </w:lvl>
    <w:lvl w:ilvl="6" w:tplc="88E08AD8" w:tentative="1">
      <w:start w:val="1"/>
      <w:numFmt w:val="lowerRoman"/>
      <w:lvlText w:val="%7."/>
      <w:lvlJc w:val="right"/>
      <w:pPr>
        <w:tabs>
          <w:tab w:val="num" w:pos="5040"/>
        </w:tabs>
        <w:ind w:left="5040" w:hanging="360"/>
      </w:pPr>
    </w:lvl>
    <w:lvl w:ilvl="7" w:tplc="2A742FD6" w:tentative="1">
      <w:start w:val="1"/>
      <w:numFmt w:val="lowerRoman"/>
      <w:lvlText w:val="%8."/>
      <w:lvlJc w:val="right"/>
      <w:pPr>
        <w:tabs>
          <w:tab w:val="num" w:pos="5760"/>
        </w:tabs>
        <w:ind w:left="5760" w:hanging="360"/>
      </w:pPr>
    </w:lvl>
    <w:lvl w:ilvl="8" w:tplc="944A45FC" w:tentative="1">
      <w:start w:val="1"/>
      <w:numFmt w:val="lowerRoman"/>
      <w:lvlText w:val="%9."/>
      <w:lvlJc w:val="right"/>
      <w:pPr>
        <w:tabs>
          <w:tab w:val="num" w:pos="6480"/>
        </w:tabs>
        <w:ind w:left="6480" w:hanging="360"/>
      </w:pPr>
    </w:lvl>
  </w:abstractNum>
  <w:num w:numId="1">
    <w:abstractNumId w:val="8"/>
  </w:num>
  <w:num w:numId="2">
    <w:abstractNumId w:val="11"/>
  </w:num>
  <w:num w:numId="3">
    <w:abstractNumId w:val="20"/>
  </w:num>
  <w:num w:numId="4">
    <w:abstractNumId w:val="4"/>
  </w:num>
  <w:num w:numId="5">
    <w:abstractNumId w:val="9"/>
  </w:num>
  <w:num w:numId="6">
    <w:abstractNumId w:val="7"/>
  </w:num>
  <w:num w:numId="7">
    <w:abstractNumId w:val="0"/>
  </w:num>
  <w:num w:numId="8">
    <w:abstractNumId w:val="6"/>
  </w:num>
  <w:num w:numId="9">
    <w:abstractNumId w:val="10"/>
  </w:num>
  <w:num w:numId="10">
    <w:abstractNumId w:val="5"/>
  </w:num>
  <w:num w:numId="11">
    <w:abstractNumId w:val="18"/>
  </w:num>
  <w:num w:numId="12">
    <w:abstractNumId w:val="19"/>
  </w:num>
  <w:num w:numId="13">
    <w:abstractNumId w:val="12"/>
  </w:num>
  <w:num w:numId="14">
    <w:abstractNumId w:val="16"/>
  </w:num>
  <w:num w:numId="15">
    <w:abstractNumId w:val="1"/>
  </w:num>
  <w:num w:numId="16">
    <w:abstractNumId w:val="3"/>
  </w:num>
  <w:num w:numId="17">
    <w:abstractNumId w:val="17"/>
  </w:num>
  <w:num w:numId="18">
    <w:abstractNumId w:val="21"/>
  </w:num>
  <w:num w:numId="19">
    <w:abstractNumId w:val="2"/>
  </w:num>
  <w:num w:numId="20">
    <w:abstractNumId w:val="14"/>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30"/>
    <w:rsid w:val="000021F3"/>
    <w:rsid w:val="00003452"/>
    <w:rsid w:val="000065F7"/>
    <w:rsid w:val="00007C67"/>
    <w:rsid w:val="00007CD6"/>
    <w:rsid w:val="000104F4"/>
    <w:rsid w:val="00011297"/>
    <w:rsid w:val="000112EC"/>
    <w:rsid w:val="000117C9"/>
    <w:rsid w:val="00012C44"/>
    <w:rsid w:val="000136AD"/>
    <w:rsid w:val="000150AE"/>
    <w:rsid w:val="00015E9F"/>
    <w:rsid w:val="00020AB7"/>
    <w:rsid w:val="000225B1"/>
    <w:rsid w:val="00024777"/>
    <w:rsid w:val="00026311"/>
    <w:rsid w:val="000308CF"/>
    <w:rsid w:val="00030E60"/>
    <w:rsid w:val="000311F2"/>
    <w:rsid w:val="00031768"/>
    <w:rsid w:val="00033253"/>
    <w:rsid w:val="00036A1D"/>
    <w:rsid w:val="0004037B"/>
    <w:rsid w:val="000412D0"/>
    <w:rsid w:val="00041BC1"/>
    <w:rsid w:val="000440F6"/>
    <w:rsid w:val="00046DBE"/>
    <w:rsid w:val="00050087"/>
    <w:rsid w:val="000521FD"/>
    <w:rsid w:val="00052DDF"/>
    <w:rsid w:val="0005353C"/>
    <w:rsid w:val="0005473D"/>
    <w:rsid w:val="00057BCE"/>
    <w:rsid w:val="00060E8E"/>
    <w:rsid w:val="000644E3"/>
    <w:rsid w:val="000651BC"/>
    <w:rsid w:val="00065435"/>
    <w:rsid w:val="00065476"/>
    <w:rsid w:val="0006638D"/>
    <w:rsid w:val="00070AE9"/>
    <w:rsid w:val="0007101D"/>
    <w:rsid w:val="0007155F"/>
    <w:rsid w:val="00071C67"/>
    <w:rsid w:val="00072831"/>
    <w:rsid w:val="00073FA5"/>
    <w:rsid w:val="00075340"/>
    <w:rsid w:val="000757D1"/>
    <w:rsid w:val="00075B3F"/>
    <w:rsid w:val="00076067"/>
    <w:rsid w:val="0008168A"/>
    <w:rsid w:val="00081D95"/>
    <w:rsid w:val="000822C3"/>
    <w:rsid w:val="00083EAF"/>
    <w:rsid w:val="00084F63"/>
    <w:rsid w:val="00086352"/>
    <w:rsid w:val="00086497"/>
    <w:rsid w:val="00087302"/>
    <w:rsid w:val="00091F42"/>
    <w:rsid w:val="0009450F"/>
    <w:rsid w:val="0009577A"/>
    <w:rsid w:val="00096A7F"/>
    <w:rsid w:val="00096C0E"/>
    <w:rsid w:val="00097341"/>
    <w:rsid w:val="000A067B"/>
    <w:rsid w:val="000A0D52"/>
    <w:rsid w:val="000A484E"/>
    <w:rsid w:val="000A4A30"/>
    <w:rsid w:val="000A757D"/>
    <w:rsid w:val="000B181C"/>
    <w:rsid w:val="000B1F1C"/>
    <w:rsid w:val="000B2B93"/>
    <w:rsid w:val="000B6BC3"/>
    <w:rsid w:val="000B7819"/>
    <w:rsid w:val="000C2011"/>
    <w:rsid w:val="000C3AB3"/>
    <w:rsid w:val="000C3DAF"/>
    <w:rsid w:val="000C44C9"/>
    <w:rsid w:val="000C4640"/>
    <w:rsid w:val="000D0B26"/>
    <w:rsid w:val="000D266D"/>
    <w:rsid w:val="000D29AA"/>
    <w:rsid w:val="000D5F02"/>
    <w:rsid w:val="000D698E"/>
    <w:rsid w:val="000D7548"/>
    <w:rsid w:val="000E12A2"/>
    <w:rsid w:val="000F3C55"/>
    <w:rsid w:val="000F6707"/>
    <w:rsid w:val="000F7BFE"/>
    <w:rsid w:val="00101ECD"/>
    <w:rsid w:val="00102A8A"/>
    <w:rsid w:val="00103867"/>
    <w:rsid w:val="00106767"/>
    <w:rsid w:val="00106B4D"/>
    <w:rsid w:val="00111567"/>
    <w:rsid w:val="00112385"/>
    <w:rsid w:val="001149DF"/>
    <w:rsid w:val="001155C5"/>
    <w:rsid w:val="00115AC1"/>
    <w:rsid w:val="00117153"/>
    <w:rsid w:val="00117683"/>
    <w:rsid w:val="001206EE"/>
    <w:rsid w:val="00121F83"/>
    <w:rsid w:val="00122F88"/>
    <w:rsid w:val="001232A4"/>
    <w:rsid w:val="001235F5"/>
    <w:rsid w:val="0012378F"/>
    <w:rsid w:val="001240F2"/>
    <w:rsid w:val="00125550"/>
    <w:rsid w:val="0012561C"/>
    <w:rsid w:val="00127EB0"/>
    <w:rsid w:val="001301E2"/>
    <w:rsid w:val="00131515"/>
    <w:rsid w:val="001334A5"/>
    <w:rsid w:val="00135590"/>
    <w:rsid w:val="00137968"/>
    <w:rsid w:val="00140564"/>
    <w:rsid w:val="00140827"/>
    <w:rsid w:val="00140A9C"/>
    <w:rsid w:val="00145741"/>
    <w:rsid w:val="00146536"/>
    <w:rsid w:val="00146919"/>
    <w:rsid w:val="00147CC2"/>
    <w:rsid w:val="00151C97"/>
    <w:rsid w:val="00156E4E"/>
    <w:rsid w:val="0015711C"/>
    <w:rsid w:val="001576F3"/>
    <w:rsid w:val="00164B71"/>
    <w:rsid w:val="00164BB0"/>
    <w:rsid w:val="001656FB"/>
    <w:rsid w:val="00166158"/>
    <w:rsid w:val="00166DE8"/>
    <w:rsid w:val="00167984"/>
    <w:rsid w:val="00167BEE"/>
    <w:rsid w:val="00167C23"/>
    <w:rsid w:val="00167F8F"/>
    <w:rsid w:val="00171F2C"/>
    <w:rsid w:val="001772EE"/>
    <w:rsid w:val="00180126"/>
    <w:rsid w:val="00181EF6"/>
    <w:rsid w:val="00182463"/>
    <w:rsid w:val="001845A6"/>
    <w:rsid w:val="001863E2"/>
    <w:rsid w:val="0018690F"/>
    <w:rsid w:val="00192514"/>
    <w:rsid w:val="00193811"/>
    <w:rsid w:val="00194CCC"/>
    <w:rsid w:val="001950D2"/>
    <w:rsid w:val="0019720F"/>
    <w:rsid w:val="00197A7C"/>
    <w:rsid w:val="001A10EF"/>
    <w:rsid w:val="001A1BFF"/>
    <w:rsid w:val="001A2939"/>
    <w:rsid w:val="001B1EE9"/>
    <w:rsid w:val="001B4720"/>
    <w:rsid w:val="001B586A"/>
    <w:rsid w:val="001B5A3A"/>
    <w:rsid w:val="001B713E"/>
    <w:rsid w:val="001C2BBF"/>
    <w:rsid w:val="001C600F"/>
    <w:rsid w:val="001C7A55"/>
    <w:rsid w:val="001D0163"/>
    <w:rsid w:val="001D3710"/>
    <w:rsid w:val="001D71FD"/>
    <w:rsid w:val="001E23FA"/>
    <w:rsid w:val="001E2687"/>
    <w:rsid w:val="001E36BD"/>
    <w:rsid w:val="001F0451"/>
    <w:rsid w:val="001F37DE"/>
    <w:rsid w:val="001F4E71"/>
    <w:rsid w:val="002070E0"/>
    <w:rsid w:val="0021000B"/>
    <w:rsid w:val="002156B1"/>
    <w:rsid w:val="00216572"/>
    <w:rsid w:val="00220FD9"/>
    <w:rsid w:val="00222377"/>
    <w:rsid w:val="0022329E"/>
    <w:rsid w:val="00225B85"/>
    <w:rsid w:val="00225BF3"/>
    <w:rsid w:val="00227C73"/>
    <w:rsid w:val="00232D0D"/>
    <w:rsid w:val="0023376B"/>
    <w:rsid w:val="00233B50"/>
    <w:rsid w:val="00236C00"/>
    <w:rsid w:val="00237531"/>
    <w:rsid w:val="00237A36"/>
    <w:rsid w:val="0024120C"/>
    <w:rsid w:val="00243ECA"/>
    <w:rsid w:val="0024684C"/>
    <w:rsid w:val="00246FB5"/>
    <w:rsid w:val="002503BB"/>
    <w:rsid w:val="00251244"/>
    <w:rsid w:val="00251611"/>
    <w:rsid w:val="002516E4"/>
    <w:rsid w:val="00253E44"/>
    <w:rsid w:val="00254756"/>
    <w:rsid w:val="0025493F"/>
    <w:rsid w:val="00257740"/>
    <w:rsid w:val="00257876"/>
    <w:rsid w:val="002626B9"/>
    <w:rsid w:val="00263072"/>
    <w:rsid w:val="0026382E"/>
    <w:rsid w:val="002655F9"/>
    <w:rsid w:val="002678A6"/>
    <w:rsid w:val="002707D1"/>
    <w:rsid w:val="00275F89"/>
    <w:rsid w:val="00276BBB"/>
    <w:rsid w:val="002809BD"/>
    <w:rsid w:val="00282189"/>
    <w:rsid w:val="00283697"/>
    <w:rsid w:val="00284954"/>
    <w:rsid w:val="002920A6"/>
    <w:rsid w:val="0029377D"/>
    <w:rsid w:val="002951D3"/>
    <w:rsid w:val="002952B2"/>
    <w:rsid w:val="00296106"/>
    <w:rsid w:val="00296F30"/>
    <w:rsid w:val="002A0282"/>
    <w:rsid w:val="002A08FD"/>
    <w:rsid w:val="002A23E5"/>
    <w:rsid w:val="002A40CA"/>
    <w:rsid w:val="002B2D12"/>
    <w:rsid w:val="002B36A9"/>
    <w:rsid w:val="002B4791"/>
    <w:rsid w:val="002B6651"/>
    <w:rsid w:val="002B6BC8"/>
    <w:rsid w:val="002B6FC1"/>
    <w:rsid w:val="002C0993"/>
    <w:rsid w:val="002C1461"/>
    <w:rsid w:val="002C243B"/>
    <w:rsid w:val="002C281D"/>
    <w:rsid w:val="002C3475"/>
    <w:rsid w:val="002C35B4"/>
    <w:rsid w:val="002C3D98"/>
    <w:rsid w:val="002C475B"/>
    <w:rsid w:val="002C490C"/>
    <w:rsid w:val="002C7025"/>
    <w:rsid w:val="002C7239"/>
    <w:rsid w:val="002D0D26"/>
    <w:rsid w:val="002D0EEB"/>
    <w:rsid w:val="002D2D34"/>
    <w:rsid w:val="002D4F31"/>
    <w:rsid w:val="002D54D9"/>
    <w:rsid w:val="002E2105"/>
    <w:rsid w:val="002E37E0"/>
    <w:rsid w:val="002F4B11"/>
    <w:rsid w:val="002F6052"/>
    <w:rsid w:val="0030018E"/>
    <w:rsid w:val="00300242"/>
    <w:rsid w:val="003004C4"/>
    <w:rsid w:val="00300A70"/>
    <w:rsid w:val="00304C4C"/>
    <w:rsid w:val="0030522C"/>
    <w:rsid w:val="00306DD3"/>
    <w:rsid w:val="00310237"/>
    <w:rsid w:val="00311A6E"/>
    <w:rsid w:val="00317345"/>
    <w:rsid w:val="003174D8"/>
    <w:rsid w:val="0032519D"/>
    <w:rsid w:val="00325EBB"/>
    <w:rsid w:val="003341ED"/>
    <w:rsid w:val="00335C52"/>
    <w:rsid w:val="00337FEC"/>
    <w:rsid w:val="00341238"/>
    <w:rsid w:val="003421B5"/>
    <w:rsid w:val="00343E71"/>
    <w:rsid w:val="0034455C"/>
    <w:rsid w:val="00345ACA"/>
    <w:rsid w:val="00346BFF"/>
    <w:rsid w:val="0034725C"/>
    <w:rsid w:val="00350122"/>
    <w:rsid w:val="00351216"/>
    <w:rsid w:val="00351877"/>
    <w:rsid w:val="00353CAF"/>
    <w:rsid w:val="0035468D"/>
    <w:rsid w:val="003549D2"/>
    <w:rsid w:val="00355409"/>
    <w:rsid w:val="0035564C"/>
    <w:rsid w:val="00357224"/>
    <w:rsid w:val="00357277"/>
    <w:rsid w:val="00357891"/>
    <w:rsid w:val="00360704"/>
    <w:rsid w:val="00365789"/>
    <w:rsid w:val="00366EB3"/>
    <w:rsid w:val="00367779"/>
    <w:rsid w:val="00370262"/>
    <w:rsid w:val="00374AB3"/>
    <w:rsid w:val="003775FF"/>
    <w:rsid w:val="00377A8F"/>
    <w:rsid w:val="003816AE"/>
    <w:rsid w:val="003841D7"/>
    <w:rsid w:val="00385799"/>
    <w:rsid w:val="00385F6B"/>
    <w:rsid w:val="003864A9"/>
    <w:rsid w:val="003907B1"/>
    <w:rsid w:val="003915B4"/>
    <w:rsid w:val="003926BA"/>
    <w:rsid w:val="003940BA"/>
    <w:rsid w:val="003A2EA6"/>
    <w:rsid w:val="003A695A"/>
    <w:rsid w:val="003B072F"/>
    <w:rsid w:val="003B189C"/>
    <w:rsid w:val="003B211E"/>
    <w:rsid w:val="003B270D"/>
    <w:rsid w:val="003B2A83"/>
    <w:rsid w:val="003B3345"/>
    <w:rsid w:val="003B4F7C"/>
    <w:rsid w:val="003C13BC"/>
    <w:rsid w:val="003C3BC9"/>
    <w:rsid w:val="003C3D75"/>
    <w:rsid w:val="003D3F6A"/>
    <w:rsid w:val="003D57BA"/>
    <w:rsid w:val="003D5A72"/>
    <w:rsid w:val="003D5D15"/>
    <w:rsid w:val="003D734C"/>
    <w:rsid w:val="003D77E9"/>
    <w:rsid w:val="003E12F9"/>
    <w:rsid w:val="003E1EF4"/>
    <w:rsid w:val="003E2CCE"/>
    <w:rsid w:val="003E4D7F"/>
    <w:rsid w:val="003E6967"/>
    <w:rsid w:val="003E6F6E"/>
    <w:rsid w:val="003F0060"/>
    <w:rsid w:val="003F0BB6"/>
    <w:rsid w:val="003F2800"/>
    <w:rsid w:val="003F5C8E"/>
    <w:rsid w:val="003F75F6"/>
    <w:rsid w:val="00400FD7"/>
    <w:rsid w:val="00403B3C"/>
    <w:rsid w:val="00404568"/>
    <w:rsid w:val="0041016D"/>
    <w:rsid w:val="00411F17"/>
    <w:rsid w:val="004161FA"/>
    <w:rsid w:val="00424347"/>
    <w:rsid w:val="00425EC1"/>
    <w:rsid w:val="00426FF2"/>
    <w:rsid w:val="00435319"/>
    <w:rsid w:val="00435E75"/>
    <w:rsid w:val="004375CF"/>
    <w:rsid w:val="004400FA"/>
    <w:rsid w:val="004409C1"/>
    <w:rsid w:val="004428D4"/>
    <w:rsid w:val="004434FA"/>
    <w:rsid w:val="00444B54"/>
    <w:rsid w:val="00444D35"/>
    <w:rsid w:val="00450840"/>
    <w:rsid w:val="004538AE"/>
    <w:rsid w:val="00454D26"/>
    <w:rsid w:val="00460205"/>
    <w:rsid w:val="0046181F"/>
    <w:rsid w:val="004620AB"/>
    <w:rsid w:val="00462493"/>
    <w:rsid w:val="00462797"/>
    <w:rsid w:val="0046336C"/>
    <w:rsid w:val="00464486"/>
    <w:rsid w:val="00465836"/>
    <w:rsid w:val="00465F2C"/>
    <w:rsid w:val="00466C77"/>
    <w:rsid w:val="00467CE1"/>
    <w:rsid w:val="00470FCB"/>
    <w:rsid w:val="00472E8D"/>
    <w:rsid w:val="00473BE8"/>
    <w:rsid w:val="00474110"/>
    <w:rsid w:val="00474BC4"/>
    <w:rsid w:val="00476E2D"/>
    <w:rsid w:val="004773B6"/>
    <w:rsid w:val="00482793"/>
    <w:rsid w:val="004849CA"/>
    <w:rsid w:val="00484EF6"/>
    <w:rsid w:val="0048585C"/>
    <w:rsid w:val="004863F2"/>
    <w:rsid w:val="004868FD"/>
    <w:rsid w:val="00486A15"/>
    <w:rsid w:val="004871A0"/>
    <w:rsid w:val="00494911"/>
    <w:rsid w:val="00495EB2"/>
    <w:rsid w:val="004A023D"/>
    <w:rsid w:val="004A036E"/>
    <w:rsid w:val="004A04EE"/>
    <w:rsid w:val="004A05A6"/>
    <w:rsid w:val="004A3143"/>
    <w:rsid w:val="004A7087"/>
    <w:rsid w:val="004A7D1D"/>
    <w:rsid w:val="004B0565"/>
    <w:rsid w:val="004B184C"/>
    <w:rsid w:val="004B3ADA"/>
    <w:rsid w:val="004B46DB"/>
    <w:rsid w:val="004B4CED"/>
    <w:rsid w:val="004B59AF"/>
    <w:rsid w:val="004B6550"/>
    <w:rsid w:val="004C007A"/>
    <w:rsid w:val="004C0970"/>
    <w:rsid w:val="004C1493"/>
    <w:rsid w:val="004C25D5"/>
    <w:rsid w:val="004C41B2"/>
    <w:rsid w:val="004C5129"/>
    <w:rsid w:val="004C53B8"/>
    <w:rsid w:val="004C7687"/>
    <w:rsid w:val="004C7F80"/>
    <w:rsid w:val="004D2128"/>
    <w:rsid w:val="004D221F"/>
    <w:rsid w:val="004D2FFA"/>
    <w:rsid w:val="004D5003"/>
    <w:rsid w:val="004D5AB6"/>
    <w:rsid w:val="004E067E"/>
    <w:rsid w:val="004E4626"/>
    <w:rsid w:val="004E6CC4"/>
    <w:rsid w:val="004F4425"/>
    <w:rsid w:val="004F4B0F"/>
    <w:rsid w:val="004F4BCB"/>
    <w:rsid w:val="005019FA"/>
    <w:rsid w:val="00504837"/>
    <w:rsid w:val="0050797B"/>
    <w:rsid w:val="00507C4F"/>
    <w:rsid w:val="0051011F"/>
    <w:rsid w:val="00514193"/>
    <w:rsid w:val="00514A98"/>
    <w:rsid w:val="00515C04"/>
    <w:rsid w:val="00516BB1"/>
    <w:rsid w:val="00516DC3"/>
    <w:rsid w:val="00517057"/>
    <w:rsid w:val="0051738D"/>
    <w:rsid w:val="00520B2C"/>
    <w:rsid w:val="0052343F"/>
    <w:rsid w:val="00523F78"/>
    <w:rsid w:val="00525743"/>
    <w:rsid w:val="00534D7A"/>
    <w:rsid w:val="00535358"/>
    <w:rsid w:val="00535BA5"/>
    <w:rsid w:val="005362C4"/>
    <w:rsid w:val="00536A3C"/>
    <w:rsid w:val="00541A3A"/>
    <w:rsid w:val="00541BC3"/>
    <w:rsid w:val="0054299B"/>
    <w:rsid w:val="00542DEE"/>
    <w:rsid w:val="00543D00"/>
    <w:rsid w:val="0054400D"/>
    <w:rsid w:val="00544E4F"/>
    <w:rsid w:val="00545CE4"/>
    <w:rsid w:val="00547783"/>
    <w:rsid w:val="00551841"/>
    <w:rsid w:val="00552034"/>
    <w:rsid w:val="00556081"/>
    <w:rsid w:val="005615DC"/>
    <w:rsid w:val="005616A6"/>
    <w:rsid w:val="005625F9"/>
    <w:rsid w:val="00562B03"/>
    <w:rsid w:val="00566C03"/>
    <w:rsid w:val="005706CE"/>
    <w:rsid w:val="0057158A"/>
    <w:rsid w:val="00572412"/>
    <w:rsid w:val="00574252"/>
    <w:rsid w:val="00577074"/>
    <w:rsid w:val="0058210F"/>
    <w:rsid w:val="00583293"/>
    <w:rsid w:val="0058345E"/>
    <w:rsid w:val="005844A6"/>
    <w:rsid w:val="00585FAA"/>
    <w:rsid w:val="00590280"/>
    <w:rsid w:val="0059112B"/>
    <w:rsid w:val="00591C86"/>
    <w:rsid w:val="00592552"/>
    <w:rsid w:val="005934FE"/>
    <w:rsid w:val="00594AA1"/>
    <w:rsid w:val="005A02C6"/>
    <w:rsid w:val="005A2CBC"/>
    <w:rsid w:val="005A40A0"/>
    <w:rsid w:val="005A4849"/>
    <w:rsid w:val="005A553F"/>
    <w:rsid w:val="005A58ED"/>
    <w:rsid w:val="005A5C93"/>
    <w:rsid w:val="005A6649"/>
    <w:rsid w:val="005A7F6E"/>
    <w:rsid w:val="005B0E2E"/>
    <w:rsid w:val="005B2447"/>
    <w:rsid w:val="005B58BD"/>
    <w:rsid w:val="005B7D4D"/>
    <w:rsid w:val="005C1F04"/>
    <w:rsid w:val="005C34FF"/>
    <w:rsid w:val="005C5EB7"/>
    <w:rsid w:val="005C676A"/>
    <w:rsid w:val="005C6BB7"/>
    <w:rsid w:val="005D0B48"/>
    <w:rsid w:val="005D0DB5"/>
    <w:rsid w:val="005D0E27"/>
    <w:rsid w:val="005D1692"/>
    <w:rsid w:val="005D33DF"/>
    <w:rsid w:val="005D3F52"/>
    <w:rsid w:val="005D5791"/>
    <w:rsid w:val="005D58E0"/>
    <w:rsid w:val="005E2516"/>
    <w:rsid w:val="005E311B"/>
    <w:rsid w:val="005E47C1"/>
    <w:rsid w:val="005F1B09"/>
    <w:rsid w:val="005F2B09"/>
    <w:rsid w:val="005F2CEB"/>
    <w:rsid w:val="005F4C8E"/>
    <w:rsid w:val="005F7220"/>
    <w:rsid w:val="005F79DC"/>
    <w:rsid w:val="00610198"/>
    <w:rsid w:val="00611617"/>
    <w:rsid w:val="006124FA"/>
    <w:rsid w:val="00615A29"/>
    <w:rsid w:val="00616384"/>
    <w:rsid w:val="0061655E"/>
    <w:rsid w:val="00620AB3"/>
    <w:rsid w:val="0062104F"/>
    <w:rsid w:val="00623834"/>
    <w:rsid w:val="006241CD"/>
    <w:rsid w:val="00624D20"/>
    <w:rsid w:val="00626682"/>
    <w:rsid w:val="0062721B"/>
    <w:rsid w:val="00631459"/>
    <w:rsid w:val="00642C2D"/>
    <w:rsid w:val="00642DA5"/>
    <w:rsid w:val="006434E8"/>
    <w:rsid w:val="00650460"/>
    <w:rsid w:val="006504B0"/>
    <w:rsid w:val="00654594"/>
    <w:rsid w:val="00654ED8"/>
    <w:rsid w:val="00655CE1"/>
    <w:rsid w:val="006563B1"/>
    <w:rsid w:val="00661450"/>
    <w:rsid w:val="00664696"/>
    <w:rsid w:val="00665D3B"/>
    <w:rsid w:val="00666B1E"/>
    <w:rsid w:val="00666BA9"/>
    <w:rsid w:val="00667070"/>
    <w:rsid w:val="00671342"/>
    <w:rsid w:val="00671665"/>
    <w:rsid w:val="0067444A"/>
    <w:rsid w:val="006826BE"/>
    <w:rsid w:val="00682C9D"/>
    <w:rsid w:val="00685FC3"/>
    <w:rsid w:val="00686245"/>
    <w:rsid w:val="0069264A"/>
    <w:rsid w:val="0069351A"/>
    <w:rsid w:val="0069363C"/>
    <w:rsid w:val="00696BDE"/>
    <w:rsid w:val="006A14D6"/>
    <w:rsid w:val="006A1E0D"/>
    <w:rsid w:val="006A231F"/>
    <w:rsid w:val="006A2716"/>
    <w:rsid w:val="006A33B7"/>
    <w:rsid w:val="006A4A32"/>
    <w:rsid w:val="006A6716"/>
    <w:rsid w:val="006A6756"/>
    <w:rsid w:val="006A70E8"/>
    <w:rsid w:val="006B1CA1"/>
    <w:rsid w:val="006B22EE"/>
    <w:rsid w:val="006B252F"/>
    <w:rsid w:val="006B4BD8"/>
    <w:rsid w:val="006B4DFC"/>
    <w:rsid w:val="006B5F30"/>
    <w:rsid w:val="006B656E"/>
    <w:rsid w:val="006B79B8"/>
    <w:rsid w:val="006C0F2C"/>
    <w:rsid w:val="006C5743"/>
    <w:rsid w:val="006D038D"/>
    <w:rsid w:val="006D3A14"/>
    <w:rsid w:val="006D5C5B"/>
    <w:rsid w:val="006D7730"/>
    <w:rsid w:val="006E4F05"/>
    <w:rsid w:val="006E6F4D"/>
    <w:rsid w:val="006E7136"/>
    <w:rsid w:val="006F3A28"/>
    <w:rsid w:val="006F3BDD"/>
    <w:rsid w:val="006F4AA3"/>
    <w:rsid w:val="006F5D06"/>
    <w:rsid w:val="006F764A"/>
    <w:rsid w:val="00700819"/>
    <w:rsid w:val="00700DFE"/>
    <w:rsid w:val="0070144C"/>
    <w:rsid w:val="00701FD1"/>
    <w:rsid w:val="00703103"/>
    <w:rsid w:val="0070328E"/>
    <w:rsid w:val="0070347C"/>
    <w:rsid w:val="00705112"/>
    <w:rsid w:val="00705E6E"/>
    <w:rsid w:val="00706299"/>
    <w:rsid w:val="0070680F"/>
    <w:rsid w:val="00706C2D"/>
    <w:rsid w:val="00707BE7"/>
    <w:rsid w:val="00710CFC"/>
    <w:rsid w:val="007112FA"/>
    <w:rsid w:val="00712CCB"/>
    <w:rsid w:val="00713535"/>
    <w:rsid w:val="00714FC4"/>
    <w:rsid w:val="007203B3"/>
    <w:rsid w:val="007220F9"/>
    <w:rsid w:val="00722618"/>
    <w:rsid w:val="0072274A"/>
    <w:rsid w:val="007240BF"/>
    <w:rsid w:val="00724845"/>
    <w:rsid w:val="007317AB"/>
    <w:rsid w:val="007317CB"/>
    <w:rsid w:val="00731A56"/>
    <w:rsid w:val="00732319"/>
    <w:rsid w:val="007328FC"/>
    <w:rsid w:val="007344B8"/>
    <w:rsid w:val="00734F9A"/>
    <w:rsid w:val="00735D92"/>
    <w:rsid w:val="00736C08"/>
    <w:rsid w:val="00747682"/>
    <w:rsid w:val="00747CD2"/>
    <w:rsid w:val="00755FEA"/>
    <w:rsid w:val="00756ED7"/>
    <w:rsid w:val="0076195B"/>
    <w:rsid w:val="007628FE"/>
    <w:rsid w:val="00764691"/>
    <w:rsid w:val="00764CE8"/>
    <w:rsid w:val="00766A35"/>
    <w:rsid w:val="00776AF6"/>
    <w:rsid w:val="007800DD"/>
    <w:rsid w:val="0078229D"/>
    <w:rsid w:val="00782397"/>
    <w:rsid w:val="00783A60"/>
    <w:rsid w:val="00783D96"/>
    <w:rsid w:val="00783D99"/>
    <w:rsid w:val="00785F2A"/>
    <w:rsid w:val="007873B2"/>
    <w:rsid w:val="00787C70"/>
    <w:rsid w:val="00790A78"/>
    <w:rsid w:val="00793247"/>
    <w:rsid w:val="007944ED"/>
    <w:rsid w:val="00796A1B"/>
    <w:rsid w:val="00796B2E"/>
    <w:rsid w:val="00796DD8"/>
    <w:rsid w:val="007972FD"/>
    <w:rsid w:val="00797459"/>
    <w:rsid w:val="007A0111"/>
    <w:rsid w:val="007A3691"/>
    <w:rsid w:val="007A4D70"/>
    <w:rsid w:val="007A4F71"/>
    <w:rsid w:val="007A5750"/>
    <w:rsid w:val="007A5C35"/>
    <w:rsid w:val="007A626E"/>
    <w:rsid w:val="007A6323"/>
    <w:rsid w:val="007A7142"/>
    <w:rsid w:val="007B4C03"/>
    <w:rsid w:val="007B660E"/>
    <w:rsid w:val="007B6B1D"/>
    <w:rsid w:val="007B7AA2"/>
    <w:rsid w:val="007C0C76"/>
    <w:rsid w:val="007C6039"/>
    <w:rsid w:val="007C6657"/>
    <w:rsid w:val="007D38EA"/>
    <w:rsid w:val="007D6AE8"/>
    <w:rsid w:val="007D6CA0"/>
    <w:rsid w:val="007D739E"/>
    <w:rsid w:val="007D7C87"/>
    <w:rsid w:val="007E00C4"/>
    <w:rsid w:val="007E13D8"/>
    <w:rsid w:val="007E1F72"/>
    <w:rsid w:val="007E269D"/>
    <w:rsid w:val="007E5272"/>
    <w:rsid w:val="007E5298"/>
    <w:rsid w:val="007E7644"/>
    <w:rsid w:val="007E7975"/>
    <w:rsid w:val="007F1E9B"/>
    <w:rsid w:val="007F2043"/>
    <w:rsid w:val="007F383C"/>
    <w:rsid w:val="007F4145"/>
    <w:rsid w:val="007F6A56"/>
    <w:rsid w:val="007F6C6A"/>
    <w:rsid w:val="007F745C"/>
    <w:rsid w:val="007F7CE0"/>
    <w:rsid w:val="00802FC9"/>
    <w:rsid w:val="008045C3"/>
    <w:rsid w:val="00804E62"/>
    <w:rsid w:val="0080560A"/>
    <w:rsid w:val="00812CDE"/>
    <w:rsid w:val="0081315C"/>
    <w:rsid w:val="00814225"/>
    <w:rsid w:val="00815430"/>
    <w:rsid w:val="00815E4F"/>
    <w:rsid w:val="00816128"/>
    <w:rsid w:val="008167F6"/>
    <w:rsid w:val="00817EBF"/>
    <w:rsid w:val="0082066E"/>
    <w:rsid w:val="00822E00"/>
    <w:rsid w:val="008245CF"/>
    <w:rsid w:val="008254D7"/>
    <w:rsid w:val="00826D0F"/>
    <w:rsid w:val="00831815"/>
    <w:rsid w:val="0083549B"/>
    <w:rsid w:val="008358D7"/>
    <w:rsid w:val="008372E0"/>
    <w:rsid w:val="00841B96"/>
    <w:rsid w:val="00843066"/>
    <w:rsid w:val="00843966"/>
    <w:rsid w:val="00844B48"/>
    <w:rsid w:val="00844C4C"/>
    <w:rsid w:val="00846D45"/>
    <w:rsid w:val="00850787"/>
    <w:rsid w:val="008529E6"/>
    <w:rsid w:val="00855793"/>
    <w:rsid w:val="008565F2"/>
    <w:rsid w:val="0086193F"/>
    <w:rsid w:val="00861CCF"/>
    <w:rsid w:val="00864BC7"/>
    <w:rsid w:val="00865653"/>
    <w:rsid w:val="00866BEC"/>
    <w:rsid w:val="008676BB"/>
    <w:rsid w:val="00870A3C"/>
    <w:rsid w:val="008710D4"/>
    <w:rsid w:val="008716F6"/>
    <w:rsid w:val="00872BA1"/>
    <w:rsid w:val="00875DC9"/>
    <w:rsid w:val="00875E5E"/>
    <w:rsid w:val="00875EEB"/>
    <w:rsid w:val="0087647E"/>
    <w:rsid w:val="00876F2A"/>
    <w:rsid w:val="0088066B"/>
    <w:rsid w:val="008828B5"/>
    <w:rsid w:val="0088372D"/>
    <w:rsid w:val="00883931"/>
    <w:rsid w:val="00886F92"/>
    <w:rsid w:val="008919FD"/>
    <w:rsid w:val="00891A3C"/>
    <w:rsid w:val="00894A83"/>
    <w:rsid w:val="0089783F"/>
    <w:rsid w:val="00897F58"/>
    <w:rsid w:val="008A1007"/>
    <w:rsid w:val="008A285A"/>
    <w:rsid w:val="008A3CA1"/>
    <w:rsid w:val="008A3E56"/>
    <w:rsid w:val="008A61A7"/>
    <w:rsid w:val="008B257E"/>
    <w:rsid w:val="008B6297"/>
    <w:rsid w:val="008B717F"/>
    <w:rsid w:val="008C520D"/>
    <w:rsid w:val="008C78A5"/>
    <w:rsid w:val="008D019A"/>
    <w:rsid w:val="008D0C09"/>
    <w:rsid w:val="008D2D7E"/>
    <w:rsid w:val="008D487E"/>
    <w:rsid w:val="008D4EC4"/>
    <w:rsid w:val="008D5B39"/>
    <w:rsid w:val="008D5B5C"/>
    <w:rsid w:val="008D6626"/>
    <w:rsid w:val="008D69C6"/>
    <w:rsid w:val="008E0DE7"/>
    <w:rsid w:val="008E2959"/>
    <w:rsid w:val="008E555F"/>
    <w:rsid w:val="008E6445"/>
    <w:rsid w:val="008E7C48"/>
    <w:rsid w:val="008F0B7D"/>
    <w:rsid w:val="008F2382"/>
    <w:rsid w:val="008F400C"/>
    <w:rsid w:val="008F4CEC"/>
    <w:rsid w:val="008F562D"/>
    <w:rsid w:val="008F61D2"/>
    <w:rsid w:val="008F7387"/>
    <w:rsid w:val="00900911"/>
    <w:rsid w:val="00900CEA"/>
    <w:rsid w:val="00905161"/>
    <w:rsid w:val="009052DD"/>
    <w:rsid w:val="00906DA8"/>
    <w:rsid w:val="00910F44"/>
    <w:rsid w:val="00911695"/>
    <w:rsid w:val="00912BB0"/>
    <w:rsid w:val="00912D00"/>
    <w:rsid w:val="0091608D"/>
    <w:rsid w:val="0092044D"/>
    <w:rsid w:val="009240AF"/>
    <w:rsid w:val="00925332"/>
    <w:rsid w:val="00925691"/>
    <w:rsid w:val="0092722D"/>
    <w:rsid w:val="00930067"/>
    <w:rsid w:val="009300B5"/>
    <w:rsid w:val="00932050"/>
    <w:rsid w:val="0093362A"/>
    <w:rsid w:val="009370E9"/>
    <w:rsid w:val="009373DD"/>
    <w:rsid w:val="00943EF4"/>
    <w:rsid w:val="0095505C"/>
    <w:rsid w:val="009563F9"/>
    <w:rsid w:val="009572BC"/>
    <w:rsid w:val="00957482"/>
    <w:rsid w:val="00957F19"/>
    <w:rsid w:val="00961EBA"/>
    <w:rsid w:val="009625DD"/>
    <w:rsid w:val="00963D89"/>
    <w:rsid w:val="00967339"/>
    <w:rsid w:val="009673E3"/>
    <w:rsid w:val="00967B6E"/>
    <w:rsid w:val="00970173"/>
    <w:rsid w:val="0097100F"/>
    <w:rsid w:val="00971B6D"/>
    <w:rsid w:val="0097398C"/>
    <w:rsid w:val="009745B3"/>
    <w:rsid w:val="00977179"/>
    <w:rsid w:val="0097754E"/>
    <w:rsid w:val="009779ED"/>
    <w:rsid w:val="00980BF5"/>
    <w:rsid w:val="009837B7"/>
    <w:rsid w:val="00985A7F"/>
    <w:rsid w:val="009872AA"/>
    <w:rsid w:val="00987B1E"/>
    <w:rsid w:val="00994D0C"/>
    <w:rsid w:val="009A21EC"/>
    <w:rsid w:val="009A3E73"/>
    <w:rsid w:val="009B08F8"/>
    <w:rsid w:val="009B133E"/>
    <w:rsid w:val="009C1905"/>
    <w:rsid w:val="009C4CDB"/>
    <w:rsid w:val="009C550D"/>
    <w:rsid w:val="009C7528"/>
    <w:rsid w:val="009C7F55"/>
    <w:rsid w:val="009D0AFD"/>
    <w:rsid w:val="009D31D7"/>
    <w:rsid w:val="009E0353"/>
    <w:rsid w:val="009E106B"/>
    <w:rsid w:val="009E6995"/>
    <w:rsid w:val="009E6C44"/>
    <w:rsid w:val="009F41D5"/>
    <w:rsid w:val="009F5ACD"/>
    <w:rsid w:val="009F6065"/>
    <w:rsid w:val="00A002E1"/>
    <w:rsid w:val="00A009A2"/>
    <w:rsid w:val="00A0158E"/>
    <w:rsid w:val="00A02507"/>
    <w:rsid w:val="00A026AB"/>
    <w:rsid w:val="00A04D3C"/>
    <w:rsid w:val="00A04DC5"/>
    <w:rsid w:val="00A06C82"/>
    <w:rsid w:val="00A10872"/>
    <w:rsid w:val="00A1597C"/>
    <w:rsid w:val="00A177C8"/>
    <w:rsid w:val="00A20040"/>
    <w:rsid w:val="00A21C4F"/>
    <w:rsid w:val="00A27E86"/>
    <w:rsid w:val="00A27FC8"/>
    <w:rsid w:val="00A31EE7"/>
    <w:rsid w:val="00A33062"/>
    <w:rsid w:val="00A33AFE"/>
    <w:rsid w:val="00A34B45"/>
    <w:rsid w:val="00A4041D"/>
    <w:rsid w:val="00A41DEB"/>
    <w:rsid w:val="00A42118"/>
    <w:rsid w:val="00A43418"/>
    <w:rsid w:val="00A44FD4"/>
    <w:rsid w:val="00A501C1"/>
    <w:rsid w:val="00A50610"/>
    <w:rsid w:val="00A551CC"/>
    <w:rsid w:val="00A56415"/>
    <w:rsid w:val="00A61A2F"/>
    <w:rsid w:val="00A6655A"/>
    <w:rsid w:val="00A679A2"/>
    <w:rsid w:val="00A67D3D"/>
    <w:rsid w:val="00A71260"/>
    <w:rsid w:val="00A7170E"/>
    <w:rsid w:val="00A71BAE"/>
    <w:rsid w:val="00A71D1C"/>
    <w:rsid w:val="00A72067"/>
    <w:rsid w:val="00A72BA4"/>
    <w:rsid w:val="00A731F9"/>
    <w:rsid w:val="00A732F6"/>
    <w:rsid w:val="00A7359E"/>
    <w:rsid w:val="00A741AB"/>
    <w:rsid w:val="00A76F61"/>
    <w:rsid w:val="00A77BF3"/>
    <w:rsid w:val="00A77CC6"/>
    <w:rsid w:val="00A80886"/>
    <w:rsid w:val="00A80C8E"/>
    <w:rsid w:val="00A814F7"/>
    <w:rsid w:val="00A81993"/>
    <w:rsid w:val="00A83C82"/>
    <w:rsid w:val="00A92F0F"/>
    <w:rsid w:val="00A95FB4"/>
    <w:rsid w:val="00A96F08"/>
    <w:rsid w:val="00AA2774"/>
    <w:rsid w:val="00AA4422"/>
    <w:rsid w:val="00AA4C1B"/>
    <w:rsid w:val="00AA5D0F"/>
    <w:rsid w:val="00AA5E98"/>
    <w:rsid w:val="00AA611F"/>
    <w:rsid w:val="00AB288B"/>
    <w:rsid w:val="00AB43BD"/>
    <w:rsid w:val="00AB6514"/>
    <w:rsid w:val="00AB68F3"/>
    <w:rsid w:val="00AB7393"/>
    <w:rsid w:val="00AB7923"/>
    <w:rsid w:val="00AC1C8F"/>
    <w:rsid w:val="00AC25BE"/>
    <w:rsid w:val="00AC4326"/>
    <w:rsid w:val="00AC4D2B"/>
    <w:rsid w:val="00AC4E12"/>
    <w:rsid w:val="00AC6D10"/>
    <w:rsid w:val="00AD2CF0"/>
    <w:rsid w:val="00AD3176"/>
    <w:rsid w:val="00AE18FD"/>
    <w:rsid w:val="00AE1C51"/>
    <w:rsid w:val="00AE2958"/>
    <w:rsid w:val="00AE2BD0"/>
    <w:rsid w:val="00AE58CD"/>
    <w:rsid w:val="00AF10D3"/>
    <w:rsid w:val="00AF244F"/>
    <w:rsid w:val="00AF2848"/>
    <w:rsid w:val="00AF3708"/>
    <w:rsid w:val="00AF4FC6"/>
    <w:rsid w:val="00AF5576"/>
    <w:rsid w:val="00AF6BF4"/>
    <w:rsid w:val="00AF708F"/>
    <w:rsid w:val="00B000CB"/>
    <w:rsid w:val="00B010FB"/>
    <w:rsid w:val="00B0176C"/>
    <w:rsid w:val="00B0230F"/>
    <w:rsid w:val="00B05ACD"/>
    <w:rsid w:val="00B10571"/>
    <w:rsid w:val="00B10B6D"/>
    <w:rsid w:val="00B13ECE"/>
    <w:rsid w:val="00B175B9"/>
    <w:rsid w:val="00B17CA2"/>
    <w:rsid w:val="00B17D0D"/>
    <w:rsid w:val="00B17F06"/>
    <w:rsid w:val="00B23A73"/>
    <w:rsid w:val="00B24839"/>
    <w:rsid w:val="00B25AAC"/>
    <w:rsid w:val="00B27C30"/>
    <w:rsid w:val="00B3516A"/>
    <w:rsid w:val="00B355D7"/>
    <w:rsid w:val="00B402E8"/>
    <w:rsid w:val="00B413AA"/>
    <w:rsid w:val="00B45F5C"/>
    <w:rsid w:val="00B46421"/>
    <w:rsid w:val="00B476D4"/>
    <w:rsid w:val="00B61360"/>
    <w:rsid w:val="00B6318A"/>
    <w:rsid w:val="00B65DE2"/>
    <w:rsid w:val="00B66618"/>
    <w:rsid w:val="00B677F1"/>
    <w:rsid w:val="00B7239F"/>
    <w:rsid w:val="00B73C5E"/>
    <w:rsid w:val="00B7432D"/>
    <w:rsid w:val="00B7498E"/>
    <w:rsid w:val="00B77E9B"/>
    <w:rsid w:val="00B8018B"/>
    <w:rsid w:val="00B80C08"/>
    <w:rsid w:val="00B820B1"/>
    <w:rsid w:val="00B84CE3"/>
    <w:rsid w:val="00B87FC5"/>
    <w:rsid w:val="00B91F4A"/>
    <w:rsid w:val="00B92200"/>
    <w:rsid w:val="00B94412"/>
    <w:rsid w:val="00B948B2"/>
    <w:rsid w:val="00B95AF3"/>
    <w:rsid w:val="00B9629E"/>
    <w:rsid w:val="00BA3561"/>
    <w:rsid w:val="00BA4130"/>
    <w:rsid w:val="00BA6A33"/>
    <w:rsid w:val="00BB15B9"/>
    <w:rsid w:val="00BB35D4"/>
    <w:rsid w:val="00BB73F7"/>
    <w:rsid w:val="00BC1A77"/>
    <w:rsid w:val="00BC30A2"/>
    <w:rsid w:val="00BC4CC2"/>
    <w:rsid w:val="00BC78CC"/>
    <w:rsid w:val="00BC7901"/>
    <w:rsid w:val="00BD1746"/>
    <w:rsid w:val="00BD3069"/>
    <w:rsid w:val="00BE0C3D"/>
    <w:rsid w:val="00BE33E5"/>
    <w:rsid w:val="00BE5E4F"/>
    <w:rsid w:val="00BE6899"/>
    <w:rsid w:val="00BF13ED"/>
    <w:rsid w:val="00BF1710"/>
    <w:rsid w:val="00BF216F"/>
    <w:rsid w:val="00BF230D"/>
    <w:rsid w:val="00BF23A7"/>
    <w:rsid w:val="00BF2759"/>
    <w:rsid w:val="00BF4423"/>
    <w:rsid w:val="00BF5725"/>
    <w:rsid w:val="00BF6547"/>
    <w:rsid w:val="00C0001B"/>
    <w:rsid w:val="00C02446"/>
    <w:rsid w:val="00C040BA"/>
    <w:rsid w:val="00C06EB5"/>
    <w:rsid w:val="00C12696"/>
    <w:rsid w:val="00C136B4"/>
    <w:rsid w:val="00C16F8C"/>
    <w:rsid w:val="00C20AD4"/>
    <w:rsid w:val="00C20CB9"/>
    <w:rsid w:val="00C23767"/>
    <w:rsid w:val="00C23E4C"/>
    <w:rsid w:val="00C248CE"/>
    <w:rsid w:val="00C249DD"/>
    <w:rsid w:val="00C2569D"/>
    <w:rsid w:val="00C326FE"/>
    <w:rsid w:val="00C33A2B"/>
    <w:rsid w:val="00C40FA3"/>
    <w:rsid w:val="00C415A8"/>
    <w:rsid w:val="00C4180A"/>
    <w:rsid w:val="00C42EA8"/>
    <w:rsid w:val="00C43844"/>
    <w:rsid w:val="00C45ED5"/>
    <w:rsid w:val="00C47F49"/>
    <w:rsid w:val="00C522D2"/>
    <w:rsid w:val="00C54B70"/>
    <w:rsid w:val="00C6219A"/>
    <w:rsid w:val="00C643F7"/>
    <w:rsid w:val="00C6455F"/>
    <w:rsid w:val="00C6457A"/>
    <w:rsid w:val="00C660DA"/>
    <w:rsid w:val="00C709BD"/>
    <w:rsid w:val="00C741F4"/>
    <w:rsid w:val="00C75BF1"/>
    <w:rsid w:val="00C81181"/>
    <w:rsid w:val="00C8288F"/>
    <w:rsid w:val="00C833FE"/>
    <w:rsid w:val="00C839B4"/>
    <w:rsid w:val="00C854AC"/>
    <w:rsid w:val="00C86158"/>
    <w:rsid w:val="00C86C79"/>
    <w:rsid w:val="00C9065F"/>
    <w:rsid w:val="00C9133E"/>
    <w:rsid w:val="00C92853"/>
    <w:rsid w:val="00C93856"/>
    <w:rsid w:val="00C941BF"/>
    <w:rsid w:val="00C9473B"/>
    <w:rsid w:val="00CA0B1B"/>
    <w:rsid w:val="00CA4445"/>
    <w:rsid w:val="00CA594D"/>
    <w:rsid w:val="00CA7031"/>
    <w:rsid w:val="00CA74CE"/>
    <w:rsid w:val="00CA75CF"/>
    <w:rsid w:val="00CA7BC5"/>
    <w:rsid w:val="00CB1F01"/>
    <w:rsid w:val="00CB42FE"/>
    <w:rsid w:val="00CB673F"/>
    <w:rsid w:val="00CC2ACB"/>
    <w:rsid w:val="00CC30B2"/>
    <w:rsid w:val="00CC38BA"/>
    <w:rsid w:val="00CC54DE"/>
    <w:rsid w:val="00CD23A9"/>
    <w:rsid w:val="00CD4F27"/>
    <w:rsid w:val="00CD7D50"/>
    <w:rsid w:val="00CD7E33"/>
    <w:rsid w:val="00CE12FF"/>
    <w:rsid w:val="00CE6154"/>
    <w:rsid w:val="00CE6C3F"/>
    <w:rsid w:val="00CF103E"/>
    <w:rsid w:val="00CF269A"/>
    <w:rsid w:val="00CF46C3"/>
    <w:rsid w:val="00CF6663"/>
    <w:rsid w:val="00CF7213"/>
    <w:rsid w:val="00D00689"/>
    <w:rsid w:val="00D015DB"/>
    <w:rsid w:val="00D03E21"/>
    <w:rsid w:val="00D05759"/>
    <w:rsid w:val="00D05B5C"/>
    <w:rsid w:val="00D05DE0"/>
    <w:rsid w:val="00D06A7F"/>
    <w:rsid w:val="00D10FD1"/>
    <w:rsid w:val="00D11BA3"/>
    <w:rsid w:val="00D152BE"/>
    <w:rsid w:val="00D16395"/>
    <w:rsid w:val="00D20CA1"/>
    <w:rsid w:val="00D2124F"/>
    <w:rsid w:val="00D226B7"/>
    <w:rsid w:val="00D22868"/>
    <w:rsid w:val="00D230E4"/>
    <w:rsid w:val="00D24AE0"/>
    <w:rsid w:val="00D25A60"/>
    <w:rsid w:val="00D305D1"/>
    <w:rsid w:val="00D30EFC"/>
    <w:rsid w:val="00D313D0"/>
    <w:rsid w:val="00D31E83"/>
    <w:rsid w:val="00D32D37"/>
    <w:rsid w:val="00D33139"/>
    <w:rsid w:val="00D35FD6"/>
    <w:rsid w:val="00D37547"/>
    <w:rsid w:val="00D3761F"/>
    <w:rsid w:val="00D4044A"/>
    <w:rsid w:val="00D40B15"/>
    <w:rsid w:val="00D414A5"/>
    <w:rsid w:val="00D42AA6"/>
    <w:rsid w:val="00D43D2B"/>
    <w:rsid w:val="00D474CB"/>
    <w:rsid w:val="00D4797D"/>
    <w:rsid w:val="00D512D2"/>
    <w:rsid w:val="00D52BBE"/>
    <w:rsid w:val="00D53B71"/>
    <w:rsid w:val="00D54F1C"/>
    <w:rsid w:val="00D56A12"/>
    <w:rsid w:val="00D60EF5"/>
    <w:rsid w:val="00D643F1"/>
    <w:rsid w:val="00D741B2"/>
    <w:rsid w:val="00D744E6"/>
    <w:rsid w:val="00D80BC1"/>
    <w:rsid w:val="00D8138B"/>
    <w:rsid w:val="00D81654"/>
    <w:rsid w:val="00D82340"/>
    <w:rsid w:val="00D8278A"/>
    <w:rsid w:val="00D834BE"/>
    <w:rsid w:val="00D845F3"/>
    <w:rsid w:val="00D8490D"/>
    <w:rsid w:val="00D85E0A"/>
    <w:rsid w:val="00D90EE0"/>
    <w:rsid w:val="00D92B4B"/>
    <w:rsid w:val="00D92E65"/>
    <w:rsid w:val="00D93D40"/>
    <w:rsid w:val="00D95FDE"/>
    <w:rsid w:val="00D96828"/>
    <w:rsid w:val="00DA11DA"/>
    <w:rsid w:val="00DA170C"/>
    <w:rsid w:val="00DA2708"/>
    <w:rsid w:val="00DA2A53"/>
    <w:rsid w:val="00DA2CCD"/>
    <w:rsid w:val="00DA414E"/>
    <w:rsid w:val="00DA73E1"/>
    <w:rsid w:val="00DA77A0"/>
    <w:rsid w:val="00DB20D0"/>
    <w:rsid w:val="00DB4850"/>
    <w:rsid w:val="00DB6E71"/>
    <w:rsid w:val="00DC2D4D"/>
    <w:rsid w:val="00DC410D"/>
    <w:rsid w:val="00DC434D"/>
    <w:rsid w:val="00DC4822"/>
    <w:rsid w:val="00DC5549"/>
    <w:rsid w:val="00DC72ED"/>
    <w:rsid w:val="00DD0002"/>
    <w:rsid w:val="00DD05E6"/>
    <w:rsid w:val="00DD05FF"/>
    <w:rsid w:val="00DD4BE6"/>
    <w:rsid w:val="00DD5F79"/>
    <w:rsid w:val="00DD7010"/>
    <w:rsid w:val="00DE0852"/>
    <w:rsid w:val="00DE2852"/>
    <w:rsid w:val="00DE2A7A"/>
    <w:rsid w:val="00DE47AD"/>
    <w:rsid w:val="00DE5C17"/>
    <w:rsid w:val="00DE6582"/>
    <w:rsid w:val="00DF0B7C"/>
    <w:rsid w:val="00DF17CE"/>
    <w:rsid w:val="00DF371C"/>
    <w:rsid w:val="00DF4B1F"/>
    <w:rsid w:val="00DF53F7"/>
    <w:rsid w:val="00DF6AF9"/>
    <w:rsid w:val="00E007C2"/>
    <w:rsid w:val="00E01A11"/>
    <w:rsid w:val="00E02A0C"/>
    <w:rsid w:val="00E03AD9"/>
    <w:rsid w:val="00E03B9E"/>
    <w:rsid w:val="00E03C27"/>
    <w:rsid w:val="00E04998"/>
    <w:rsid w:val="00E059F3"/>
    <w:rsid w:val="00E05EAC"/>
    <w:rsid w:val="00E100CD"/>
    <w:rsid w:val="00E14AC3"/>
    <w:rsid w:val="00E16D3A"/>
    <w:rsid w:val="00E17CB4"/>
    <w:rsid w:val="00E20B63"/>
    <w:rsid w:val="00E224E9"/>
    <w:rsid w:val="00E24CD1"/>
    <w:rsid w:val="00E2593A"/>
    <w:rsid w:val="00E25A67"/>
    <w:rsid w:val="00E25D91"/>
    <w:rsid w:val="00E26334"/>
    <w:rsid w:val="00E265F1"/>
    <w:rsid w:val="00E26CD8"/>
    <w:rsid w:val="00E3278B"/>
    <w:rsid w:val="00E40346"/>
    <w:rsid w:val="00E41E36"/>
    <w:rsid w:val="00E45224"/>
    <w:rsid w:val="00E4588F"/>
    <w:rsid w:val="00E4789A"/>
    <w:rsid w:val="00E50E5C"/>
    <w:rsid w:val="00E519FB"/>
    <w:rsid w:val="00E56DE8"/>
    <w:rsid w:val="00E56DFD"/>
    <w:rsid w:val="00E6065C"/>
    <w:rsid w:val="00E612DE"/>
    <w:rsid w:val="00E6149E"/>
    <w:rsid w:val="00E650EA"/>
    <w:rsid w:val="00E67083"/>
    <w:rsid w:val="00E67758"/>
    <w:rsid w:val="00E67D6B"/>
    <w:rsid w:val="00E71FA4"/>
    <w:rsid w:val="00E7428C"/>
    <w:rsid w:val="00E75E55"/>
    <w:rsid w:val="00E764EA"/>
    <w:rsid w:val="00E767B4"/>
    <w:rsid w:val="00E767D9"/>
    <w:rsid w:val="00E76BC1"/>
    <w:rsid w:val="00E778EB"/>
    <w:rsid w:val="00E80EC9"/>
    <w:rsid w:val="00E838F2"/>
    <w:rsid w:val="00E8413B"/>
    <w:rsid w:val="00E87849"/>
    <w:rsid w:val="00E87F5B"/>
    <w:rsid w:val="00E92063"/>
    <w:rsid w:val="00E93A7F"/>
    <w:rsid w:val="00E94371"/>
    <w:rsid w:val="00EA1422"/>
    <w:rsid w:val="00EA150B"/>
    <w:rsid w:val="00EA3EBE"/>
    <w:rsid w:val="00EA4865"/>
    <w:rsid w:val="00EA7398"/>
    <w:rsid w:val="00EB0146"/>
    <w:rsid w:val="00EB3C84"/>
    <w:rsid w:val="00EB5A26"/>
    <w:rsid w:val="00EB5A3F"/>
    <w:rsid w:val="00EB70C5"/>
    <w:rsid w:val="00EC100E"/>
    <w:rsid w:val="00EC1ABF"/>
    <w:rsid w:val="00EC67FD"/>
    <w:rsid w:val="00ED0110"/>
    <w:rsid w:val="00ED0B7C"/>
    <w:rsid w:val="00ED1F9B"/>
    <w:rsid w:val="00ED3F09"/>
    <w:rsid w:val="00EE5B87"/>
    <w:rsid w:val="00EF3DE6"/>
    <w:rsid w:val="00F07D6B"/>
    <w:rsid w:val="00F11122"/>
    <w:rsid w:val="00F11FA7"/>
    <w:rsid w:val="00F154A1"/>
    <w:rsid w:val="00F1556E"/>
    <w:rsid w:val="00F16ACD"/>
    <w:rsid w:val="00F16FBA"/>
    <w:rsid w:val="00F20197"/>
    <w:rsid w:val="00F2034A"/>
    <w:rsid w:val="00F21511"/>
    <w:rsid w:val="00F21654"/>
    <w:rsid w:val="00F23725"/>
    <w:rsid w:val="00F26E13"/>
    <w:rsid w:val="00F279A3"/>
    <w:rsid w:val="00F30BE8"/>
    <w:rsid w:val="00F3349B"/>
    <w:rsid w:val="00F440E0"/>
    <w:rsid w:val="00F44DD7"/>
    <w:rsid w:val="00F47155"/>
    <w:rsid w:val="00F50644"/>
    <w:rsid w:val="00F52B6D"/>
    <w:rsid w:val="00F56514"/>
    <w:rsid w:val="00F56AD9"/>
    <w:rsid w:val="00F624CE"/>
    <w:rsid w:val="00F630E9"/>
    <w:rsid w:val="00F638E8"/>
    <w:rsid w:val="00F6470B"/>
    <w:rsid w:val="00F652F4"/>
    <w:rsid w:val="00F679C8"/>
    <w:rsid w:val="00F711AB"/>
    <w:rsid w:val="00F7777C"/>
    <w:rsid w:val="00F81460"/>
    <w:rsid w:val="00F81C4C"/>
    <w:rsid w:val="00F82741"/>
    <w:rsid w:val="00F827A1"/>
    <w:rsid w:val="00F838F2"/>
    <w:rsid w:val="00F92A9C"/>
    <w:rsid w:val="00F92B40"/>
    <w:rsid w:val="00F95507"/>
    <w:rsid w:val="00F96B5D"/>
    <w:rsid w:val="00FA0B9E"/>
    <w:rsid w:val="00FA1CA1"/>
    <w:rsid w:val="00FA2287"/>
    <w:rsid w:val="00FA402F"/>
    <w:rsid w:val="00FA493C"/>
    <w:rsid w:val="00FA6175"/>
    <w:rsid w:val="00FB3FBE"/>
    <w:rsid w:val="00FB5C7F"/>
    <w:rsid w:val="00FB67FC"/>
    <w:rsid w:val="00FB72B0"/>
    <w:rsid w:val="00FC1191"/>
    <w:rsid w:val="00FC1A6A"/>
    <w:rsid w:val="00FC34FB"/>
    <w:rsid w:val="00FC3778"/>
    <w:rsid w:val="00FC4A81"/>
    <w:rsid w:val="00FC7C42"/>
    <w:rsid w:val="00FD69E7"/>
    <w:rsid w:val="00FD6D64"/>
    <w:rsid w:val="00FE5A12"/>
    <w:rsid w:val="00FE7028"/>
    <w:rsid w:val="00FF13F4"/>
    <w:rsid w:val="00FF315A"/>
    <w:rsid w:val="00FF36D5"/>
    <w:rsid w:val="00FF3997"/>
    <w:rsid w:val="00FF759B"/>
    <w:rsid w:val="01BFB2D0"/>
    <w:rsid w:val="03A704F9"/>
    <w:rsid w:val="03B1DAA6"/>
    <w:rsid w:val="06E0E745"/>
    <w:rsid w:val="09AB8BC4"/>
    <w:rsid w:val="0C9EF68C"/>
    <w:rsid w:val="0F9BF41E"/>
    <w:rsid w:val="13AF950D"/>
    <w:rsid w:val="157E8835"/>
    <w:rsid w:val="17097F6E"/>
    <w:rsid w:val="17B97A62"/>
    <w:rsid w:val="21B36740"/>
    <w:rsid w:val="2314584C"/>
    <w:rsid w:val="233FF508"/>
    <w:rsid w:val="23B44759"/>
    <w:rsid w:val="24429C09"/>
    <w:rsid w:val="26F714BE"/>
    <w:rsid w:val="272790BE"/>
    <w:rsid w:val="28732ABD"/>
    <w:rsid w:val="2F9B1D0E"/>
    <w:rsid w:val="31F2D46E"/>
    <w:rsid w:val="324D1498"/>
    <w:rsid w:val="3263BEA1"/>
    <w:rsid w:val="32C04F0D"/>
    <w:rsid w:val="3903DD26"/>
    <w:rsid w:val="396621AE"/>
    <w:rsid w:val="3A571EC8"/>
    <w:rsid w:val="3B3D7B81"/>
    <w:rsid w:val="3EA35568"/>
    <w:rsid w:val="3F29194C"/>
    <w:rsid w:val="403F25C9"/>
    <w:rsid w:val="43DF5FFD"/>
    <w:rsid w:val="450EFD69"/>
    <w:rsid w:val="504EEAD7"/>
    <w:rsid w:val="50C16E26"/>
    <w:rsid w:val="52252E00"/>
    <w:rsid w:val="5377D238"/>
    <w:rsid w:val="53E0731E"/>
    <w:rsid w:val="59BCB7DD"/>
    <w:rsid w:val="5B10ADA6"/>
    <w:rsid w:val="5C0C8547"/>
    <w:rsid w:val="609E5E32"/>
    <w:rsid w:val="627239C7"/>
    <w:rsid w:val="679B29F7"/>
    <w:rsid w:val="681DE2E9"/>
    <w:rsid w:val="684C1C0E"/>
    <w:rsid w:val="6A0122F3"/>
    <w:rsid w:val="6B9BFEDE"/>
    <w:rsid w:val="6D3A415A"/>
    <w:rsid w:val="6D6AC56A"/>
    <w:rsid w:val="6FAC841C"/>
    <w:rsid w:val="735232E9"/>
    <w:rsid w:val="7C07AC22"/>
    <w:rsid w:val="7F098E07"/>
    <w:rsid w:val="7FC0E17E"/>
    <w:rsid w:val="7FF06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BB850D"/>
  <w15:docId w15:val="{376345D4-753C-4014-9080-7F4AEDB3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right="100"/>
      <w:jc w:val="both"/>
      <w:outlineLvl w:val="0"/>
    </w:pPr>
    <w:rPr>
      <w:rFonts w:ascii="Cambria" w:eastAsia="Cambria" w:hAnsi="Cambria" w:cs="Cambria"/>
      <w:sz w:val="20"/>
      <w:szCs w:val="20"/>
    </w:rPr>
  </w:style>
  <w:style w:type="paragraph" w:styleId="Heading2">
    <w:name w:val="heading 2"/>
    <w:basedOn w:val="Normal"/>
    <w:uiPriority w:val="1"/>
    <w:qFormat/>
    <w:pPr>
      <w:ind w:left="331"/>
      <w:outlineLvl w:val="1"/>
    </w:pPr>
    <w:rPr>
      <w:b/>
      <w:bCs/>
      <w:sz w:val="18"/>
      <w:szCs w:val="18"/>
    </w:rPr>
  </w:style>
  <w:style w:type="paragraph" w:styleId="Heading3">
    <w:name w:val="heading 3"/>
    <w:basedOn w:val="Normal"/>
    <w:next w:val="Normal"/>
    <w:link w:val="Heading3Char"/>
    <w:uiPriority w:val="9"/>
    <w:unhideWhenUsed/>
    <w:qFormat/>
    <w:rsid w:val="00736C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u w:val="single" w:color="000000"/>
    </w:rPr>
  </w:style>
  <w:style w:type="paragraph" w:styleId="ListParagraph">
    <w:name w:val="List Paragraph"/>
    <w:basedOn w:val="Normal"/>
    <w:uiPriority w:val="1"/>
    <w:qFormat/>
    <w:pPr>
      <w:ind w:left="116"/>
      <w:jc w:val="both"/>
    </w:pPr>
    <w:rPr>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809BD"/>
    <w:pPr>
      <w:tabs>
        <w:tab w:val="center" w:pos="4680"/>
        <w:tab w:val="right" w:pos="9360"/>
      </w:tabs>
    </w:pPr>
  </w:style>
  <w:style w:type="character" w:customStyle="1" w:styleId="HeaderChar">
    <w:name w:val="Header Char"/>
    <w:basedOn w:val="DefaultParagraphFont"/>
    <w:link w:val="Header"/>
    <w:uiPriority w:val="99"/>
    <w:rsid w:val="002809BD"/>
    <w:rPr>
      <w:rFonts w:ascii="Calibri" w:eastAsia="Calibri" w:hAnsi="Calibri" w:cs="Calibri"/>
    </w:rPr>
  </w:style>
  <w:style w:type="paragraph" w:styleId="Footer">
    <w:name w:val="footer"/>
    <w:basedOn w:val="Normal"/>
    <w:link w:val="FooterChar"/>
    <w:uiPriority w:val="99"/>
    <w:unhideWhenUsed/>
    <w:rsid w:val="002809BD"/>
    <w:pPr>
      <w:tabs>
        <w:tab w:val="center" w:pos="4680"/>
        <w:tab w:val="right" w:pos="9360"/>
      </w:tabs>
    </w:pPr>
  </w:style>
  <w:style w:type="character" w:customStyle="1" w:styleId="FooterChar">
    <w:name w:val="Footer Char"/>
    <w:basedOn w:val="DefaultParagraphFont"/>
    <w:link w:val="Footer"/>
    <w:uiPriority w:val="99"/>
    <w:rsid w:val="002809BD"/>
    <w:rPr>
      <w:rFonts w:ascii="Calibri" w:eastAsia="Calibri" w:hAnsi="Calibri" w:cs="Calibri"/>
    </w:rPr>
  </w:style>
  <w:style w:type="character" w:styleId="Hyperlink">
    <w:name w:val="Hyperlink"/>
    <w:basedOn w:val="DefaultParagraphFont"/>
    <w:uiPriority w:val="99"/>
    <w:unhideWhenUsed/>
    <w:rsid w:val="00D80BC1"/>
    <w:rPr>
      <w:color w:val="0000FF" w:themeColor="hyperlink"/>
      <w:u w:val="single"/>
    </w:rPr>
  </w:style>
  <w:style w:type="character" w:customStyle="1" w:styleId="UnresolvedMention1">
    <w:name w:val="Unresolved Mention1"/>
    <w:basedOn w:val="DefaultParagraphFont"/>
    <w:uiPriority w:val="99"/>
    <w:semiHidden/>
    <w:unhideWhenUsed/>
    <w:rsid w:val="00D80BC1"/>
    <w:rPr>
      <w:color w:val="605E5C"/>
      <w:shd w:val="clear" w:color="auto" w:fill="E1DFDD"/>
    </w:rPr>
  </w:style>
  <w:style w:type="paragraph" w:styleId="BalloonText">
    <w:name w:val="Balloon Text"/>
    <w:basedOn w:val="Normal"/>
    <w:link w:val="BalloonTextChar"/>
    <w:uiPriority w:val="99"/>
    <w:semiHidden/>
    <w:unhideWhenUsed/>
    <w:rsid w:val="00844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B48"/>
    <w:rPr>
      <w:rFonts w:ascii="Segoe UI" w:eastAsia="Calibri" w:hAnsi="Segoe UI" w:cs="Segoe UI"/>
      <w:sz w:val="18"/>
      <w:szCs w:val="18"/>
    </w:rPr>
  </w:style>
  <w:style w:type="table" w:styleId="TableGrid">
    <w:name w:val="Table Grid"/>
    <w:basedOn w:val="TableNormal"/>
    <w:uiPriority w:val="39"/>
    <w:rsid w:val="00796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36C08"/>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27EB0"/>
    <w:rPr>
      <w:sz w:val="16"/>
      <w:szCs w:val="16"/>
    </w:rPr>
  </w:style>
  <w:style w:type="paragraph" w:styleId="CommentText">
    <w:name w:val="annotation text"/>
    <w:basedOn w:val="Normal"/>
    <w:link w:val="CommentTextChar"/>
    <w:uiPriority w:val="99"/>
    <w:semiHidden/>
    <w:unhideWhenUsed/>
    <w:rsid w:val="00127EB0"/>
    <w:rPr>
      <w:sz w:val="20"/>
      <w:szCs w:val="20"/>
    </w:rPr>
  </w:style>
  <w:style w:type="character" w:customStyle="1" w:styleId="CommentTextChar">
    <w:name w:val="Comment Text Char"/>
    <w:basedOn w:val="DefaultParagraphFont"/>
    <w:link w:val="CommentText"/>
    <w:uiPriority w:val="99"/>
    <w:semiHidden/>
    <w:rsid w:val="00127EB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7EB0"/>
    <w:rPr>
      <w:b/>
      <w:bCs/>
    </w:rPr>
  </w:style>
  <w:style w:type="character" w:customStyle="1" w:styleId="CommentSubjectChar">
    <w:name w:val="Comment Subject Char"/>
    <w:basedOn w:val="CommentTextChar"/>
    <w:link w:val="CommentSubject"/>
    <w:uiPriority w:val="99"/>
    <w:semiHidden/>
    <w:rsid w:val="00127EB0"/>
    <w:rPr>
      <w:rFonts w:ascii="Calibri" w:eastAsia="Calibri" w:hAnsi="Calibri" w:cs="Calibri"/>
      <w:b/>
      <w:bCs/>
      <w:sz w:val="20"/>
      <w:szCs w:val="20"/>
    </w:rPr>
  </w:style>
  <w:style w:type="character" w:customStyle="1" w:styleId="BodyTextChar">
    <w:name w:val="Body Text Char"/>
    <w:basedOn w:val="DefaultParagraphFont"/>
    <w:link w:val="BodyText"/>
    <w:uiPriority w:val="1"/>
    <w:rsid w:val="007E269D"/>
    <w:rPr>
      <w:rFonts w:ascii="Calibri" w:eastAsia="Calibri" w:hAnsi="Calibri" w:cs="Calibri"/>
      <w:sz w:val="18"/>
      <w:szCs w:val="18"/>
      <w:u w:val="single" w:color="000000"/>
    </w:rPr>
  </w:style>
  <w:style w:type="character" w:styleId="FollowedHyperlink">
    <w:name w:val="FollowedHyperlink"/>
    <w:basedOn w:val="DefaultParagraphFont"/>
    <w:uiPriority w:val="99"/>
    <w:semiHidden/>
    <w:unhideWhenUsed/>
    <w:rsid w:val="0069363C"/>
    <w:rPr>
      <w:color w:val="800080" w:themeColor="followedHyperlink"/>
      <w:u w:val="single"/>
    </w:rPr>
  </w:style>
  <w:style w:type="paragraph" w:customStyle="1" w:styleId="paragraph">
    <w:name w:val="paragraph"/>
    <w:basedOn w:val="Normal"/>
    <w:rsid w:val="00D845F3"/>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styleId="Revision">
    <w:name w:val="Revision"/>
    <w:hidden/>
    <w:uiPriority w:val="99"/>
    <w:semiHidden/>
    <w:rsid w:val="00D92E65"/>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30829">
      <w:bodyDiv w:val="1"/>
      <w:marLeft w:val="0"/>
      <w:marRight w:val="0"/>
      <w:marTop w:val="0"/>
      <w:marBottom w:val="0"/>
      <w:divBdr>
        <w:top w:val="none" w:sz="0" w:space="0" w:color="auto"/>
        <w:left w:val="none" w:sz="0" w:space="0" w:color="auto"/>
        <w:bottom w:val="none" w:sz="0" w:space="0" w:color="auto"/>
        <w:right w:val="none" w:sz="0" w:space="0" w:color="auto"/>
      </w:divBdr>
    </w:div>
    <w:div w:id="251011480">
      <w:bodyDiv w:val="1"/>
      <w:marLeft w:val="0"/>
      <w:marRight w:val="0"/>
      <w:marTop w:val="0"/>
      <w:marBottom w:val="0"/>
      <w:divBdr>
        <w:top w:val="none" w:sz="0" w:space="0" w:color="auto"/>
        <w:left w:val="none" w:sz="0" w:space="0" w:color="auto"/>
        <w:bottom w:val="none" w:sz="0" w:space="0" w:color="auto"/>
        <w:right w:val="none" w:sz="0" w:space="0" w:color="auto"/>
      </w:divBdr>
    </w:div>
    <w:div w:id="900873589">
      <w:bodyDiv w:val="1"/>
      <w:marLeft w:val="0"/>
      <w:marRight w:val="0"/>
      <w:marTop w:val="0"/>
      <w:marBottom w:val="0"/>
      <w:divBdr>
        <w:top w:val="none" w:sz="0" w:space="0" w:color="auto"/>
        <w:left w:val="none" w:sz="0" w:space="0" w:color="auto"/>
        <w:bottom w:val="none" w:sz="0" w:space="0" w:color="auto"/>
        <w:right w:val="none" w:sz="0" w:space="0" w:color="auto"/>
      </w:divBdr>
    </w:div>
    <w:div w:id="1084495945">
      <w:bodyDiv w:val="1"/>
      <w:marLeft w:val="0"/>
      <w:marRight w:val="0"/>
      <w:marTop w:val="0"/>
      <w:marBottom w:val="0"/>
      <w:divBdr>
        <w:top w:val="none" w:sz="0" w:space="0" w:color="auto"/>
        <w:left w:val="none" w:sz="0" w:space="0" w:color="auto"/>
        <w:bottom w:val="none" w:sz="0" w:space="0" w:color="auto"/>
        <w:right w:val="none" w:sz="0" w:space="0" w:color="auto"/>
      </w:divBdr>
      <w:divsChild>
        <w:div w:id="663825861">
          <w:marLeft w:val="0"/>
          <w:marRight w:val="0"/>
          <w:marTop w:val="0"/>
          <w:marBottom w:val="0"/>
          <w:divBdr>
            <w:top w:val="none" w:sz="0" w:space="0" w:color="auto"/>
            <w:left w:val="none" w:sz="0" w:space="0" w:color="auto"/>
            <w:bottom w:val="none" w:sz="0" w:space="0" w:color="auto"/>
            <w:right w:val="none" w:sz="0" w:space="0" w:color="auto"/>
          </w:divBdr>
        </w:div>
        <w:div w:id="1742870352">
          <w:marLeft w:val="0"/>
          <w:marRight w:val="0"/>
          <w:marTop w:val="0"/>
          <w:marBottom w:val="0"/>
          <w:divBdr>
            <w:top w:val="none" w:sz="0" w:space="0" w:color="auto"/>
            <w:left w:val="none" w:sz="0" w:space="0" w:color="auto"/>
            <w:bottom w:val="none" w:sz="0" w:space="0" w:color="auto"/>
            <w:right w:val="none" w:sz="0" w:space="0" w:color="auto"/>
          </w:divBdr>
        </w:div>
        <w:div w:id="1300037751">
          <w:marLeft w:val="0"/>
          <w:marRight w:val="0"/>
          <w:marTop w:val="0"/>
          <w:marBottom w:val="0"/>
          <w:divBdr>
            <w:top w:val="none" w:sz="0" w:space="0" w:color="auto"/>
            <w:left w:val="none" w:sz="0" w:space="0" w:color="auto"/>
            <w:bottom w:val="none" w:sz="0" w:space="0" w:color="auto"/>
            <w:right w:val="none" w:sz="0" w:space="0" w:color="auto"/>
          </w:divBdr>
          <w:divsChild>
            <w:div w:id="2065174462">
              <w:marLeft w:val="0"/>
              <w:marRight w:val="0"/>
              <w:marTop w:val="0"/>
              <w:marBottom w:val="0"/>
              <w:divBdr>
                <w:top w:val="none" w:sz="0" w:space="0" w:color="auto"/>
                <w:left w:val="none" w:sz="0" w:space="0" w:color="auto"/>
                <w:bottom w:val="none" w:sz="0" w:space="0" w:color="auto"/>
                <w:right w:val="none" w:sz="0" w:space="0" w:color="auto"/>
              </w:divBdr>
            </w:div>
            <w:div w:id="1931961880">
              <w:marLeft w:val="0"/>
              <w:marRight w:val="0"/>
              <w:marTop w:val="0"/>
              <w:marBottom w:val="0"/>
              <w:divBdr>
                <w:top w:val="none" w:sz="0" w:space="0" w:color="auto"/>
                <w:left w:val="none" w:sz="0" w:space="0" w:color="auto"/>
                <w:bottom w:val="none" w:sz="0" w:space="0" w:color="auto"/>
                <w:right w:val="none" w:sz="0" w:space="0" w:color="auto"/>
              </w:divBdr>
            </w:div>
            <w:div w:id="1014381370">
              <w:marLeft w:val="0"/>
              <w:marRight w:val="0"/>
              <w:marTop w:val="0"/>
              <w:marBottom w:val="0"/>
              <w:divBdr>
                <w:top w:val="none" w:sz="0" w:space="0" w:color="auto"/>
                <w:left w:val="none" w:sz="0" w:space="0" w:color="auto"/>
                <w:bottom w:val="none" w:sz="0" w:space="0" w:color="auto"/>
                <w:right w:val="none" w:sz="0" w:space="0" w:color="auto"/>
              </w:divBdr>
            </w:div>
            <w:div w:id="2005208030">
              <w:marLeft w:val="0"/>
              <w:marRight w:val="0"/>
              <w:marTop w:val="0"/>
              <w:marBottom w:val="0"/>
              <w:divBdr>
                <w:top w:val="none" w:sz="0" w:space="0" w:color="auto"/>
                <w:left w:val="none" w:sz="0" w:space="0" w:color="auto"/>
                <w:bottom w:val="none" w:sz="0" w:space="0" w:color="auto"/>
                <w:right w:val="none" w:sz="0" w:space="0" w:color="auto"/>
              </w:divBdr>
            </w:div>
            <w:div w:id="1707488689">
              <w:marLeft w:val="0"/>
              <w:marRight w:val="0"/>
              <w:marTop w:val="0"/>
              <w:marBottom w:val="0"/>
              <w:divBdr>
                <w:top w:val="none" w:sz="0" w:space="0" w:color="auto"/>
                <w:left w:val="none" w:sz="0" w:space="0" w:color="auto"/>
                <w:bottom w:val="none" w:sz="0" w:space="0" w:color="auto"/>
                <w:right w:val="none" w:sz="0" w:space="0" w:color="auto"/>
              </w:divBdr>
            </w:div>
          </w:divsChild>
        </w:div>
        <w:div w:id="1893540388">
          <w:marLeft w:val="0"/>
          <w:marRight w:val="0"/>
          <w:marTop w:val="0"/>
          <w:marBottom w:val="0"/>
          <w:divBdr>
            <w:top w:val="none" w:sz="0" w:space="0" w:color="auto"/>
            <w:left w:val="none" w:sz="0" w:space="0" w:color="auto"/>
            <w:bottom w:val="none" w:sz="0" w:space="0" w:color="auto"/>
            <w:right w:val="none" w:sz="0" w:space="0" w:color="auto"/>
          </w:divBdr>
          <w:divsChild>
            <w:div w:id="644353699">
              <w:marLeft w:val="0"/>
              <w:marRight w:val="0"/>
              <w:marTop w:val="0"/>
              <w:marBottom w:val="0"/>
              <w:divBdr>
                <w:top w:val="none" w:sz="0" w:space="0" w:color="auto"/>
                <w:left w:val="none" w:sz="0" w:space="0" w:color="auto"/>
                <w:bottom w:val="none" w:sz="0" w:space="0" w:color="auto"/>
                <w:right w:val="none" w:sz="0" w:space="0" w:color="auto"/>
              </w:divBdr>
            </w:div>
            <w:div w:id="1995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5464">
      <w:bodyDiv w:val="1"/>
      <w:marLeft w:val="0"/>
      <w:marRight w:val="0"/>
      <w:marTop w:val="0"/>
      <w:marBottom w:val="0"/>
      <w:divBdr>
        <w:top w:val="none" w:sz="0" w:space="0" w:color="auto"/>
        <w:left w:val="none" w:sz="0" w:space="0" w:color="auto"/>
        <w:bottom w:val="none" w:sz="0" w:space="0" w:color="auto"/>
        <w:right w:val="none" w:sz="0" w:space="0" w:color="auto"/>
      </w:divBdr>
    </w:div>
    <w:div w:id="1499349894">
      <w:bodyDiv w:val="1"/>
      <w:marLeft w:val="0"/>
      <w:marRight w:val="0"/>
      <w:marTop w:val="0"/>
      <w:marBottom w:val="0"/>
      <w:divBdr>
        <w:top w:val="none" w:sz="0" w:space="0" w:color="auto"/>
        <w:left w:val="none" w:sz="0" w:space="0" w:color="auto"/>
        <w:bottom w:val="none" w:sz="0" w:space="0" w:color="auto"/>
        <w:right w:val="none" w:sz="0" w:space="0" w:color="auto"/>
      </w:divBdr>
    </w:div>
    <w:div w:id="1769737196">
      <w:bodyDiv w:val="1"/>
      <w:marLeft w:val="0"/>
      <w:marRight w:val="0"/>
      <w:marTop w:val="0"/>
      <w:marBottom w:val="0"/>
      <w:divBdr>
        <w:top w:val="none" w:sz="0" w:space="0" w:color="auto"/>
        <w:left w:val="none" w:sz="0" w:space="0" w:color="auto"/>
        <w:bottom w:val="none" w:sz="0" w:space="0" w:color="auto"/>
        <w:right w:val="none" w:sz="0" w:space="0" w:color="auto"/>
      </w:divBdr>
    </w:div>
    <w:div w:id="191708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F5610C8EC3242AD0DA6C13618E34F" ma:contentTypeVersion="13" ma:contentTypeDescription="Create a new document." ma:contentTypeScope="" ma:versionID="42666ffe8281e7ea22d2640859da7c79">
  <xsd:schema xmlns:xsd="http://www.w3.org/2001/XMLSchema" xmlns:xs="http://www.w3.org/2001/XMLSchema" xmlns:p="http://schemas.microsoft.com/office/2006/metadata/properties" xmlns:ns2="c656ae47-b78c-4c0b-8fe8-fba08ab39da2" xmlns:ns3="ecc90373-0c7e-4c81-9aaa-366ab3fa77b4" targetNamespace="http://schemas.microsoft.com/office/2006/metadata/properties" ma:root="true" ma:fieldsID="9afbd4d1d0d16600d82ee51fbe037490" ns2:_="" ns3:_="">
    <xsd:import namespace="c656ae47-b78c-4c0b-8fe8-fba08ab39da2"/>
    <xsd:import namespace="ecc90373-0c7e-4c81-9aaa-366ab3fa77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6ae47-b78c-4c0b-8fe8-fba08ab39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90373-0c7e-4c81-9aaa-366ab3fa77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c90373-0c7e-4c81-9aaa-366ab3fa77b4">
      <UserInfo>
        <DisplayName>Dan Cooke</DisplayName>
        <AccountId>109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C3E86-2819-401D-B539-44474BE9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6ae47-b78c-4c0b-8fe8-fba08ab39da2"/>
    <ds:schemaRef ds:uri="ecc90373-0c7e-4c81-9aaa-366ab3fa7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A5350-4266-4C01-A43E-CA0E064D9658}">
  <ds:schemaRefs>
    <ds:schemaRef ds:uri="http://schemas.microsoft.com/sharepoint/v3/contenttype/forms"/>
  </ds:schemaRefs>
</ds:datastoreItem>
</file>

<file path=customXml/itemProps3.xml><?xml version="1.0" encoding="utf-8"?>
<ds:datastoreItem xmlns:ds="http://schemas.openxmlformats.org/officeDocument/2006/customXml" ds:itemID="{D7D59D93-BE82-4D01-B014-B7C537E4F156}">
  <ds:schemaRefs>
    <ds:schemaRef ds:uri="http://schemas.microsoft.com/office/2006/metadata/properties"/>
    <ds:schemaRef ds:uri="http://schemas.microsoft.com/office/infopath/2007/PartnerControls"/>
    <ds:schemaRef ds:uri="ecc90373-0c7e-4c81-9aaa-366ab3fa77b4"/>
  </ds:schemaRefs>
</ds:datastoreItem>
</file>

<file path=customXml/itemProps4.xml><?xml version="1.0" encoding="utf-8"?>
<ds:datastoreItem xmlns:ds="http://schemas.openxmlformats.org/officeDocument/2006/customXml" ds:itemID="{2D56EB36-DCB3-410C-AD7D-655BB0F4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6968</Words>
  <Characters>39721</Characters>
  <Application>Microsoft Office Word</Application>
  <DocSecurity>0</DocSecurity>
  <Lines>331</Lines>
  <Paragraphs>93</Paragraphs>
  <ScaleCrop>false</ScaleCrop>
  <Company>CRITEO</Company>
  <LinksUpToDate>false</LinksUpToDate>
  <CharactersWithSpaces>46596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e.werth</dc:creator>
  <cp:lastModifiedBy>Maria Campos</cp:lastModifiedBy>
  <cp:revision>180</cp:revision>
  <cp:lastPrinted>2020-10-01T13:28:00Z</cp:lastPrinted>
  <dcterms:created xsi:type="dcterms:W3CDTF">2022-03-07T18:23:00Z</dcterms:created>
  <dcterms:modified xsi:type="dcterms:W3CDTF">2022-07-04T21:37:00Z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2013</vt:lpwstr>
  </property>
  <property fmtid="{D5CDD505-2E9C-101B-9397-08002B2CF9AE}" pid="4" name="LastSaved">
    <vt:filetime>2017-05-23T00:00:00Z</vt:filetime>
  </property>
  <property fmtid="{D5CDD505-2E9C-101B-9397-08002B2CF9AE}" pid="5" name="ContentTypeId">
    <vt:lpwstr>0x01010095CF5610C8EC3242AD0DA6C13618E34F</vt:lpwstr>
  </property>
  <property fmtid="{D5CDD505-2E9C-101B-9397-08002B2CF9AE}" pid="6" name="Order">
    <vt:r8>3085600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